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1F243B2" w14:textId="77777777" w:rsidR="00EE5A31" w:rsidRPr="00C90E49" w:rsidRDefault="00000000">
      <w:pPr>
        <w:spacing w:before="120" w:after="120" w:line="336" w:lineRule="auto"/>
        <w:jc w:val="center"/>
        <w:rPr>
          <w:rFonts w:ascii="MMC" w:eastAsia="MMC" w:hAnsi="MMC" w:cs="MMC"/>
          <w:b/>
          <w:bCs/>
          <w:color w:val="000000"/>
          <w:sz w:val="24"/>
          <w:szCs w:val="24"/>
        </w:rPr>
      </w:pPr>
      <w:r w:rsidRPr="00C90E49">
        <w:rPr>
          <w:rFonts w:ascii="MMC" w:eastAsia="MMC" w:hAnsi="MMC" w:cs="MMC"/>
          <w:b/>
          <w:bCs/>
          <w:color w:val="000000"/>
          <w:sz w:val="24"/>
          <w:szCs w:val="24"/>
        </w:rPr>
        <w:t>MITSUBISHI DESTINATOR CHÍNH THỨC RA MẮT – KHỞI SỰ VẠN ĐIỂM ĐẾN</w:t>
      </w:r>
    </w:p>
    <w:p w14:paraId="261BE96B" w14:textId="77777777" w:rsidR="00EE5A31" w:rsidRDefault="00000000">
      <w:pPr>
        <w:spacing w:before="360" w:after="120" w:line="336" w:lineRule="auto"/>
        <w:jc w:val="both"/>
        <w:rPr>
          <w:rFonts w:ascii="MMC" w:eastAsia="MMC" w:hAnsi="MMC" w:cs="MMC"/>
          <w:color w:val="000000"/>
        </w:rPr>
      </w:pPr>
      <w:r>
        <w:rPr>
          <w:rFonts w:ascii="MMC" w:eastAsia="MMC" w:hAnsi="MMC" w:cs="MMC"/>
          <w:b/>
          <w:bCs/>
          <w:color w:val="000000"/>
        </w:rPr>
        <w:t>Tp. Hồ Chí Minh, ngày 1 tháng 12 năm 2025</w:t>
      </w:r>
      <w:r>
        <w:rPr>
          <w:rFonts w:ascii="MMC" w:eastAsia="MMC" w:hAnsi="MMC" w:cs="MMC"/>
          <w:color w:val="000000"/>
        </w:rPr>
        <w:t xml:space="preserve"> – Mitsubishi Motors Việt Nam chính thức giới thiệu mẫu xe </w:t>
      </w:r>
      <w:r>
        <w:rPr>
          <w:rFonts w:ascii="MMC" w:eastAsia="MMC" w:hAnsi="MMC" w:cs="MMC"/>
          <w:b/>
          <w:bCs/>
          <w:color w:val="000000"/>
        </w:rPr>
        <w:t>Mitsubishi</w:t>
      </w:r>
      <w:r>
        <w:rPr>
          <w:rFonts w:ascii="MMC" w:eastAsia="MMC" w:hAnsi="MMC" w:cs="MMC"/>
          <w:color w:val="000000"/>
        </w:rPr>
        <w:t xml:space="preserve"> </w:t>
      </w:r>
      <w:r>
        <w:rPr>
          <w:rFonts w:ascii="MMC" w:eastAsia="MMC" w:hAnsi="MMC" w:cs="MMC"/>
          <w:b/>
          <w:bCs/>
          <w:color w:val="000000"/>
        </w:rPr>
        <w:t>Destinator</w:t>
      </w:r>
      <w:r>
        <w:rPr>
          <w:rFonts w:ascii="MMC" w:eastAsia="MMC" w:hAnsi="MMC" w:cs="MMC"/>
          <w:color w:val="000000"/>
        </w:rPr>
        <w:t xml:space="preserve"> – mẫu SUV 7 chỗ đích thực, được định vị ở phân khúc thị trường hoàn toàn mới và độc đáo dành cho khách hàng Việt Nam.</w:t>
      </w:r>
    </w:p>
    <w:p w14:paraId="17D67AFA" w14:textId="77777777" w:rsidR="00EE5A31" w:rsidRDefault="00000000">
      <w:pPr>
        <w:spacing w:before="120" w:after="120" w:line="336" w:lineRule="auto"/>
        <w:jc w:val="both"/>
        <w:rPr>
          <w:rFonts w:ascii="MMC" w:eastAsia="MMC" w:hAnsi="MMC" w:cs="MMC"/>
          <w:color w:val="000000"/>
        </w:rPr>
      </w:pPr>
      <w:r>
        <w:rPr>
          <w:rFonts w:ascii="MMC" w:eastAsia="MMC" w:hAnsi="MMC" w:cs="MMC"/>
          <w:color w:val="000000"/>
        </w:rPr>
        <w:t>Destinator được phát triển từ quá trình nghiên cứu chuyên sâu về điều kiện đường sá, thói quen sử dụng và thị hiếu tiêu dùng tại Đông Nam Á nói chung và Việt Nam nói riêng. Mẫu xe chiến lược và đột phá của Mitsubishi Motors được định vị trong một phân khúc mới và độc đáo tại thị trường Việt Nam - phân khúc</w:t>
      </w:r>
      <w:r>
        <w:rPr>
          <w:rFonts w:ascii="MMC" w:eastAsia="MMC" w:hAnsi="MMC" w:cs="MMC"/>
          <w:b/>
          <w:bCs/>
          <w:color w:val="000000"/>
        </w:rPr>
        <w:t xml:space="preserve"> SUV 7 chỗ Đa Năng Đẳng Cấp cho gia đình</w:t>
      </w:r>
      <w:r>
        <w:rPr>
          <w:rFonts w:ascii="MMC" w:eastAsia="MMC" w:hAnsi="MMC" w:cs="MMC"/>
          <w:color w:val="000000"/>
        </w:rPr>
        <w:t>. Destinator hoàn toàn mới là sự kết hợp hài hòa giữa sức mạnh vận hành vượt trội, đặc trưng của SUV và sự rộng rãi, tiện nghi tối ưu của MPV.</w:t>
      </w:r>
    </w:p>
    <w:p w14:paraId="1A3878C7" w14:textId="77777777" w:rsidR="00EE5A31" w:rsidRDefault="00000000">
      <w:pPr>
        <w:spacing w:before="120" w:after="120" w:line="336" w:lineRule="auto"/>
        <w:jc w:val="both"/>
        <w:rPr>
          <w:rFonts w:ascii="MMC" w:eastAsia="MMC" w:hAnsi="MMC" w:cs="MMC"/>
          <w:color w:val="000000"/>
        </w:rPr>
      </w:pPr>
      <w:r>
        <w:rPr>
          <w:rFonts w:ascii="MMC" w:eastAsia="MMC" w:hAnsi="MMC" w:cs="MMC"/>
          <w:color w:val="000000"/>
        </w:rPr>
        <w:t>Destinator hướng đến một mẫu xe thiết lập chuẩn mực mới, giải pháp toàn diện giữa các yếu tố mà khách hàng luôn phân vân lựa chọn, đó là khả năng vận hành thể thao, vẻ ngoài cuốn hút hay tính đa dụng cho gia đình nhiều thành viên. Mẫu xe Destinator sở hữu:</w:t>
      </w:r>
    </w:p>
    <w:p w14:paraId="037E275D" w14:textId="77777777" w:rsidR="00EE5A31" w:rsidRDefault="00000000">
      <w:pPr>
        <w:numPr>
          <w:ilvl w:val="0"/>
          <w:numId w:val="25"/>
        </w:numPr>
        <w:spacing w:before="120" w:after="120" w:line="336" w:lineRule="auto"/>
        <w:jc w:val="both"/>
        <w:rPr>
          <w:rFonts w:ascii="MMC" w:eastAsia="MMC" w:hAnsi="MMC" w:cs="MMC"/>
          <w:color w:val="000000"/>
        </w:rPr>
      </w:pPr>
      <w:r>
        <w:rPr>
          <w:rFonts w:ascii="MMC" w:eastAsia="MMC" w:hAnsi="MMC" w:cs="MMC"/>
          <w:b/>
          <w:bCs/>
          <w:color w:val="000000"/>
        </w:rPr>
        <w:t>Sức mạnh vận hành và Diện mạo cá tính đặc trưng SUV:</w:t>
      </w:r>
      <w:r>
        <w:rPr>
          <w:rFonts w:ascii="MMC" w:eastAsia="MMC" w:hAnsi="MMC" w:cs="MMC"/>
          <w:color w:val="000000"/>
        </w:rPr>
        <w:t xml:space="preserve"> Thiết kế mạnh mẽ, khỏe khoắn, và khả năng vận hành vượt trội trên đa dạng địa hình, 5 chế độ lái linh hoạt, khung gầm cứng cáp, hệ thống an toàn chủ động cùng tiện nghi vượt trội.</w:t>
      </w:r>
    </w:p>
    <w:p w14:paraId="19B8CFB0" w14:textId="77777777" w:rsidR="00EE5A31" w:rsidRDefault="00000000">
      <w:pPr>
        <w:numPr>
          <w:ilvl w:val="0"/>
          <w:numId w:val="25"/>
        </w:numPr>
        <w:spacing w:before="120" w:after="120" w:line="336" w:lineRule="auto"/>
        <w:jc w:val="both"/>
        <w:rPr>
          <w:rFonts w:ascii="MMC" w:eastAsia="MMC" w:hAnsi="MMC" w:cs="MMC"/>
          <w:color w:val="000000"/>
        </w:rPr>
      </w:pPr>
      <w:r>
        <w:rPr>
          <w:rFonts w:ascii="MMC" w:eastAsia="MMC" w:hAnsi="MMC" w:cs="MMC"/>
          <w:b/>
          <w:bCs/>
          <w:color w:val="000000"/>
        </w:rPr>
        <w:t>Sự Rộng rãi và Linh hoạt của MPV:</w:t>
      </w:r>
      <w:r>
        <w:rPr>
          <w:rFonts w:ascii="MMC" w:eastAsia="MMC" w:hAnsi="MMC" w:cs="MMC"/>
          <w:color w:val="000000"/>
        </w:rPr>
        <w:t xml:space="preserve"> Không gian nội thất thoải mái 7 chỗ - 3 hàng ghế phù hợp cho đại gia đình, hàng ghế thứ 2 linh hoạt, hàng ghế thứ 3 rộng rãi, khoang hành lý lớn và nhiều tiện ích</w:t>
      </w:r>
    </w:p>
    <w:p w14:paraId="62044F8E" w14:textId="77777777" w:rsidR="00EE5A31" w:rsidRDefault="00000000">
      <w:pPr>
        <w:spacing w:before="120" w:after="120" w:line="336" w:lineRule="auto"/>
        <w:jc w:val="both"/>
        <w:rPr>
          <w:rFonts w:ascii="MMC" w:eastAsia="MMC" w:hAnsi="MMC" w:cs="MMC"/>
          <w:color w:val="000000"/>
        </w:rPr>
      </w:pPr>
      <w:r>
        <w:rPr>
          <w:rFonts w:ascii="MMC" w:eastAsia="MMC" w:hAnsi="MMC" w:cs="MMC"/>
          <w:color w:val="000000"/>
        </w:rPr>
        <w:t xml:space="preserve">Cùng thông điệp </w:t>
      </w:r>
      <w:r>
        <w:rPr>
          <w:rFonts w:ascii="MMC" w:eastAsia="MMC" w:hAnsi="MMC" w:cs="MMC"/>
          <w:b/>
          <w:bCs/>
          <w:color w:val="000000"/>
        </w:rPr>
        <w:t>"KHỞI SỰ VẠN ĐIỂM ĐẾN"</w:t>
      </w:r>
      <w:r>
        <w:rPr>
          <w:rFonts w:ascii="MMC" w:eastAsia="MMC" w:hAnsi="MMC" w:cs="MMC"/>
          <w:color w:val="000000"/>
        </w:rPr>
        <w:t xml:space="preserve">, Destinator hội tụ 3 giá trị “Đẳng cấp – Tiện nghi – Vượt trội” của một mẫu </w:t>
      </w:r>
      <w:r>
        <w:rPr>
          <w:rFonts w:ascii="MMC" w:eastAsia="MMC" w:hAnsi="MMC" w:cs="MMC"/>
          <w:b/>
          <w:bCs/>
          <w:color w:val="000000"/>
        </w:rPr>
        <w:t>SUV 7 chỗ đa năng đẳng cấp cho gia đình</w:t>
      </w:r>
      <w:r>
        <w:rPr>
          <w:rFonts w:ascii="MMC" w:eastAsia="MMC" w:hAnsi="MMC" w:cs="MMC"/>
          <w:color w:val="000000"/>
        </w:rPr>
        <w:t>. Destinator hứa hẹn sẽ là người bạn đồng hành đánh thức tinh thần phiêu lưu, cùng các gia đình Việt chinh phục những cột mốc trải nghiệm đáng nhớ trên mọi cung đường.</w:t>
      </w:r>
    </w:p>
    <w:p w14:paraId="5A6CD267" w14:textId="77777777" w:rsidR="00EE5A31" w:rsidRDefault="00000000">
      <w:pPr>
        <w:spacing w:before="120" w:after="120" w:line="336" w:lineRule="auto"/>
        <w:jc w:val="both"/>
        <w:rPr>
          <w:rFonts w:ascii="MMC" w:eastAsia="MMC" w:hAnsi="MMC" w:cs="MMC"/>
          <w:color w:val="000000"/>
        </w:rPr>
      </w:pPr>
      <w:r>
        <w:rPr>
          <w:rFonts w:ascii="MMC" w:eastAsia="MMC" w:hAnsi="MMC" w:cs="MMC"/>
          <w:color w:val="000000"/>
        </w:rPr>
        <w:t>Diện mạo vững chãi đầy uy lực với thiết kế SUV mạnh mẽ:</w:t>
      </w:r>
    </w:p>
    <w:p w14:paraId="1BD08EC4" w14:textId="77777777" w:rsidR="00EE5A31" w:rsidRDefault="00000000">
      <w:pPr>
        <w:numPr>
          <w:ilvl w:val="0"/>
          <w:numId w:val="26"/>
        </w:numPr>
        <w:spacing w:before="120" w:after="120" w:line="336" w:lineRule="auto"/>
        <w:jc w:val="both"/>
        <w:rPr>
          <w:rFonts w:ascii="MMC" w:eastAsia="MMC" w:hAnsi="MMC" w:cs="MMC"/>
          <w:color w:val="000000"/>
        </w:rPr>
      </w:pPr>
      <w:r>
        <w:rPr>
          <w:rFonts w:ascii="MMC" w:eastAsia="MMC" w:hAnsi="MMC" w:cs="MMC"/>
          <w:color w:val="000000"/>
        </w:rPr>
        <w:t>Đầu xe khỏe khoắn cùng lưới tản nhiệt với lớp acrylic đa tầng và ngôn ngữ thiết kế Dynamic Shield đặc trưng.</w:t>
      </w:r>
    </w:p>
    <w:p w14:paraId="2B01A469" w14:textId="77777777" w:rsidR="00EE5A31" w:rsidRDefault="00000000">
      <w:pPr>
        <w:numPr>
          <w:ilvl w:val="0"/>
          <w:numId w:val="26"/>
        </w:numPr>
        <w:spacing w:before="120" w:after="120" w:line="336" w:lineRule="auto"/>
        <w:jc w:val="both"/>
        <w:rPr>
          <w:rFonts w:ascii="MMC" w:eastAsia="MMC" w:hAnsi="MMC" w:cs="MMC"/>
          <w:color w:val="000000"/>
        </w:rPr>
      </w:pPr>
      <w:r>
        <w:rPr>
          <w:rFonts w:ascii="MMC" w:eastAsia="MMC" w:hAnsi="MMC" w:cs="MMC"/>
          <w:color w:val="000000"/>
        </w:rPr>
        <w:t>Tỷ lệ thân xe cân đối và các đường gân dập nổi mạnh mẽ</w:t>
      </w:r>
    </w:p>
    <w:p w14:paraId="790D1440" w14:textId="77777777" w:rsidR="00EE5A31" w:rsidRDefault="00000000">
      <w:pPr>
        <w:numPr>
          <w:ilvl w:val="0"/>
          <w:numId w:val="26"/>
        </w:numPr>
        <w:spacing w:before="120" w:after="120" w:line="336" w:lineRule="auto"/>
        <w:jc w:val="both"/>
        <w:rPr>
          <w:rFonts w:ascii="MMC" w:eastAsia="MMC" w:hAnsi="MMC" w:cs="MMC"/>
          <w:color w:val="000000"/>
        </w:rPr>
      </w:pPr>
      <w:r>
        <w:rPr>
          <w:rFonts w:ascii="MMC" w:eastAsia="MMC" w:hAnsi="MMC" w:cs="MMC"/>
          <w:color w:val="000000"/>
        </w:rPr>
        <w:t>Thiết kế đuôi xe bề thế, hài hòa</w:t>
      </w:r>
    </w:p>
    <w:p w14:paraId="05CEDFBA" w14:textId="77777777" w:rsidR="00EE5A31" w:rsidRDefault="00000000">
      <w:pPr>
        <w:spacing w:before="120" w:after="120" w:line="336" w:lineRule="auto"/>
        <w:jc w:val="both"/>
        <w:rPr>
          <w:rFonts w:ascii="MMC" w:eastAsia="MMC" w:hAnsi="MMC" w:cs="MMC"/>
          <w:color w:val="000000"/>
        </w:rPr>
      </w:pPr>
      <w:r>
        <w:rPr>
          <w:rFonts w:ascii="MMC" w:eastAsia="MMC" w:hAnsi="MMC" w:cs="MMC"/>
          <w:color w:val="000000"/>
        </w:rPr>
        <w:t>Nội thất rộng rãi, đẳng cấp và thoải mái cho mọi hành khách trên xe:</w:t>
      </w:r>
    </w:p>
    <w:p w14:paraId="6C699B70" w14:textId="77777777" w:rsidR="00EE5A31" w:rsidRDefault="00000000">
      <w:pPr>
        <w:numPr>
          <w:ilvl w:val="0"/>
          <w:numId w:val="2"/>
        </w:numPr>
        <w:spacing w:before="120" w:after="120" w:line="336" w:lineRule="auto"/>
        <w:jc w:val="both"/>
        <w:rPr>
          <w:rFonts w:ascii="MMC" w:eastAsia="MMC" w:hAnsi="MMC" w:cs="MMC"/>
          <w:color w:val="000000"/>
        </w:rPr>
      </w:pPr>
      <w:r>
        <w:rPr>
          <w:rFonts w:ascii="MMC" w:eastAsia="MMC" w:hAnsi="MMC" w:cs="MMC"/>
          <w:color w:val="000000"/>
        </w:rPr>
        <w:lastRenderedPageBreak/>
        <w:t>Không gian 7 chỗ - 3 hàng ghế rộng rãi, thoải mái tối đa</w:t>
      </w:r>
    </w:p>
    <w:p w14:paraId="2A7D12B9" w14:textId="77777777" w:rsidR="00EE5A31" w:rsidRDefault="00000000">
      <w:pPr>
        <w:numPr>
          <w:ilvl w:val="0"/>
          <w:numId w:val="2"/>
        </w:numPr>
        <w:spacing w:before="120" w:after="120" w:line="336" w:lineRule="auto"/>
        <w:jc w:val="both"/>
        <w:rPr>
          <w:rFonts w:ascii="MMC" w:eastAsia="MMC" w:hAnsi="MMC" w:cs="MMC"/>
          <w:color w:val="000000"/>
        </w:rPr>
      </w:pPr>
      <w:r>
        <w:rPr>
          <w:rFonts w:ascii="MMC" w:eastAsia="MMC" w:hAnsi="MMC" w:cs="MMC"/>
          <w:color w:val="000000"/>
        </w:rPr>
        <w:t>Hàng ghế đầu chỉnh điện 6 hướng</w:t>
      </w:r>
    </w:p>
    <w:p w14:paraId="1B440093" w14:textId="77777777" w:rsidR="00EE5A31" w:rsidRDefault="00000000">
      <w:pPr>
        <w:numPr>
          <w:ilvl w:val="0"/>
          <w:numId w:val="2"/>
        </w:numPr>
        <w:spacing w:before="120" w:after="120" w:line="336" w:lineRule="auto"/>
        <w:jc w:val="both"/>
        <w:rPr>
          <w:rFonts w:ascii="MMC" w:eastAsia="MMC" w:hAnsi="MMC" w:cs="MMC"/>
          <w:color w:val="000000"/>
        </w:rPr>
      </w:pPr>
      <w:r>
        <w:rPr>
          <w:rFonts w:ascii="MMC" w:eastAsia="MMC" w:hAnsi="MMC" w:cs="MMC"/>
          <w:color w:val="000000"/>
        </w:rPr>
        <w:t>Màn hình giải trí kích thước lớn 12.3-inch và màn hình thông tin kỹ thuật số 8-inch</w:t>
      </w:r>
    </w:p>
    <w:p w14:paraId="1AD6D82D" w14:textId="77777777" w:rsidR="00EE5A31" w:rsidRDefault="00000000">
      <w:pPr>
        <w:numPr>
          <w:ilvl w:val="0"/>
          <w:numId w:val="2"/>
        </w:numPr>
        <w:spacing w:before="120" w:after="120" w:line="336" w:lineRule="auto"/>
        <w:jc w:val="both"/>
        <w:rPr>
          <w:rFonts w:ascii="MMC" w:eastAsia="MMC" w:hAnsi="MMC" w:cs="MMC"/>
          <w:color w:val="000000"/>
        </w:rPr>
      </w:pPr>
      <w:r>
        <w:rPr>
          <w:rFonts w:ascii="MMC" w:eastAsia="MMC" w:hAnsi="MMC" w:cs="MMC"/>
          <w:color w:val="000000"/>
        </w:rPr>
        <w:t>Hệ thống âm thanh 8 loa Dynamic Sound Yamaha Premium với 4 chế độ tùy chỉnh</w:t>
      </w:r>
    </w:p>
    <w:p w14:paraId="3F3008D8" w14:textId="77777777" w:rsidR="00EE5A31" w:rsidRDefault="00000000">
      <w:pPr>
        <w:numPr>
          <w:ilvl w:val="0"/>
          <w:numId w:val="2"/>
        </w:numPr>
        <w:spacing w:before="120" w:after="120" w:line="336" w:lineRule="auto"/>
        <w:jc w:val="both"/>
        <w:rPr>
          <w:rFonts w:ascii="MMC" w:eastAsia="MMC" w:hAnsi="MMC" w:cs="MMC"/>
          <w:color w:val="000000"/>
        </w:rPr>
      </w:pPr>
      <w:r>
        <w:rPr>
          <w:rFonts w:ascii="MMC" w:eastAsia="MMC" w:hAnsi="MMC" w:cs="MMC"/>
          <w:color w:val="000000"/>
        </w:rPr>
        <w:t>Đèn viền nội thất 64 màu sang trọng</w:t>
      </w:r>
    </w:p>
    <w:p w14:paraId="30D01FC9" w14:textId="77777777" w:rsidR="00EE5A31" w:rsidRDefault="00000000">
      <w:pPr>
        <w:numPr>
          <w:ilvl w:val="0"/>
          <w:numId w:val="2"/>
        </w:numPr>
        <w:spacing w:before="120" w:after="120" w:line="336" w:lineRule="auto"/>
        <w:jc w:val="both"/>
        <w:rPr>
          <w:rFonts w:ascii="MMC" w:eastAsia="MMC" w:hAnsi="MMC" w:cs="MMC"/>
          <w:color w:val="000000"/>
        </w:rPr>
      </w:pPr>
      <w:r>
        <w:rPr>
          <w:rFonts w:ascii="MMC" w:eastAsia="MMC" w:hAnsi="MMC" w:cs="MMC"/>
          <w:color w:val="000000"/>
        </w:rPr>
        <w:t>Không gian hành lý rộng rãi cùng các tiện ích thông minh</w:t>
      </w:r>
    </w:p>
    <w:p w14:paraId="3B602947" w14:textId="77777777" w:rsidR="00EE5A31" w:rsidRDefault="00000000">
      <w:pPr>
        <w:spacing w:before="120" w:after="120" w:line="336" w:lineRule="auto"/>
        <w:jc w:val="both"/>
        <w:rPr>
          <w:rFonts w:ascii="MMC" w:eastAsia="MMC" w:hAnsi="MMC" w:cs="MMC"/>
          <w:color w:val="000000"/>
        </w:rPr>
      </w:pPr>
      <w:r>
        <w:rPr>
          <w:rFonts w:ascii="MMC" w:eastAsia="MMC" w:hAnsi="MMC" w:cs="MMC"/>
          <w:color w:val="000000"/>
        </w:rPr>
        <w:t>Khả năng vận hành linh hoạt trên nhiều loại địa hình</w:t>
      </w:r>
    </w:p>
    <w:p w14:paraId="731C58AA" w14:textId="77777777" w:rsidR="00EE5A31" w:rsidRDefault="00000000">
      <w:pPr>
        <w:numPr>
          <w:ilvl w:val="0"/>
          <w:numId w:val="3"/>
        </w:numPr>
        <w:spacing w:before="120" w:after="120" w:line="336" w:lineRule="auto"/>
        <w:jc w:val="both"/>
        <w:rPr>
          <w:rFonts w:ascii="MMC" w:eastAsia="MMC" w:hAnsi="MMC" w:cs="MMC"/>
          <w:color w:val="000000"/>
        </w:rPr>
      </w:pPr>
      <w:r>
        <w:rPr>
          <w:rFonts w:ascii="MMC" w:eastAsia="MMC" w:hAnsi="MMC" w:cs="MMC"/>
          <w:color w:val="000000"/>
        </w:rPr>
        <w:t>Động cơ xăng Turbo 1.5L MIVEC mạnh mẽ hoàn toàn mới với bộ làm mát khí nạp bằng dung dịch và hệ thống kim phun kép,</w:t>
      </w:r>
      <w:r>
        <w:rPr>
          <w:rFonts w:ascii="MMC" w:eastAsia="MMC" w:hAnsi="MMC" w:cs="MMC"/>
          <w:b/>
          <w:bCs/>
          <w:color w:val="000000"/>
        </w:rPr>
        <w:t xml:space="preserve"> </w:t>
      </w:r>
      <w:r>
        <w:rPr>
          <w:rFonts w:ascii="MMC" w:eastAsia="MMC" w:hAnsi="MMC" w:cs="MMC"/>
          <w:color w:val="000000"/>
        </w:rPr>
        <w:t>cân bằng tối ưu giữa hiệu suất nhiên liệu và khả năng vận hành phấn khích</w:t>
      </w:r>
    </w:p>
    <w:p w14:paraId="218263BA" w14:textId="77777777" w:rsidR="00EE5A31" w:rsidRDefault="00000000">
      <w:pPr>
        <w:numPr>
          <w:ilvl w:val="0"/>
          <w:numId w:val="3"/>
        </w:numPr>
        <w:spacing w:before="120" w:after="120" w:line="336" w:lineRule="auto"/>
        <w:jc w:val="both"/>
        <w:rPr>
          <w:rFonts w:ascii="MMC" w:eastAsia="MMC" w:hAnsi="MMC" w:cs="MMC"/>
          <w:color w:val="000000"/>
        </w:rPr>
      </w:pPr>
      <w:r>
        <w:rPr>
          <w:rFonts w:ascii="MMC" w:eastAsia="MMC" w:hAnsi="MMC" w:cs="MMC"/>
          <w:color w:val="000000"/>
        </w:rPr>
        <w:t>Hộp số vô cấp CVT hiệu suất cao </w:t>
      </w:r>
    </w:p>
    <w:p w14:paraId="223894B0" w14:textId="77777777" w:rsidR="00EE5A31" w:rsidRDefault="00000000">
      <w:pPr>
        <w:numPr>
          <w:ilvl w:val="0"/>
          <w:numId w:val="3"/>
        </w:numPr>
        <w:spacing w:before="120" w:after="120" w:line="336" w:lineRule="auto"/>
        <w:jc w:val="both"/>
        <w:rPr>
          <w:rFonts w:ascii="MMC" w:eastAsia="MMC" w:hAnsi="MMC" w:cs="MMC"/>
          <w:color w:val="000000"/>
        </w:rPr>
      </w:pPr>
      <w:r>
        <w:rPr>
          <w:rFonts w:ascii="MMC" w:eastAsia="MMC" w:hAnsi="MMC" w:cs="MMC"/>
          <w:color w:val="000000"/>
        </w:rPr>
        <w:t>Khoảng sáng gầm xe 214mm</w:t>
      </w:r>
      <w:r>
        <w:rPr>
          <w:rFonts w:ascii="MMC" w:eastAsia="MMC" w:hAnsi="MMC" w:cs="MMC"/>
          <w:color w:val="000000"/>
          <w:vertAlign w:val="superscript"/>
        </w:rPr>
        <w:t xml:space="preserve"> </w:t>
      </w:r>
      <w:r>
        <w:rPr>
          <w:rFonts w:ascii="MMC" w:eastAsia="MMC" w:hAnsi="MMC" w:cs="MMC"/>
          <w:color w:val="000000"/>
        </w:rPr>
        <w:t>hàng đầu phân khúc, góc tới – góc thoát lớn</w:t>
      </w:r>
    </w:p>
    <w:p w14:paraId="6FACEDAA" w14:textId="77777777" w:rsidR="00EE5A31" w:rsidRDefault="00000000">
      <w:pPr>
        <w:numPr>
          <w:ilvl w:val="0"/>
          <w:numId w:val="3"/>
        </w:numPr>
        <w:spacing w:before="120" w:after="120" w:line="336" w:lineRule="auto"/>
        <w:jc w:val="both"/>
        <w:rPr>
          <w:rFonts w:ascii="MMC" w:eastAsia="MMC" w:hAnsi="MMC" w:cs="MMC"/>
          <w:color w:val="000000"/>
        </w:rPr>
      </w:pPr>
      <w:r>
        <w:rPr>
          <w:rFonts w:ascii="MMC" w:eastAsia="MMC" w:hAnsi="MMC" w:cs="MMC"/>
          <w:color w:val="000000"/>
        </w:rPr>
        <w:t>5 chế độ lái tối ưu trên nhiều loại địa hình, chế độ Tarmac (đường nhựa) lần đầu tiên được giới thiệu.</w:t>
      </w:r>
    </w:p>
    <w:p w14:paraId="582688C5" w14:textId="77777777" w:rsidR="00EE5A31" w:rsidRDefault="00000000">
      <w:pPr>
        <w:spacing w:before="120" w:after="120" w:line="336" w:lineRule="auto"/>
        <w:jc w:val="both"/>
        <w:rPr>
          <w:rFonts w:ascii="MMC" w:eastAsia="MMC" w:hAnsi="MMC" w:cs="MMC"/>
          <w:color w:val="000000"/>
        </w:rPr>
      </w:pPr>
      <w:r>
        <w:rPr>
          <w:rFonts w:ascii="MMC" w:eastAsia="MMC" w:hAnsi="MMC" w:cs="MMC"/>
          <w:color w:val="000000"/>
        </w:rPr>
        <w:t>Hệ thống an toàn toàn diện, đạt chứng nhận An toàn 5 sao ASEAN NCAP</w:t>
      </w:r>
    </w:p>
    <w:p w14:paraId="5959CAB3" w14:textId="77777777" w:rsidR="00EE5A31" w:rsidRDefault="00000000">
      <w:pPr>
        <w:numPr>
          <w:ilvl w:val="0"/>
          <w:numId w:val="4"/>
        </w:numPr>
        <w:spacing w:before="120" w:after="120" w:line="336" w:lineRule="auto"/>
        <w:jc w:val="both"/>
        <w:rPr>
          <w:rFonts w:ascii="MMC" w:eastAsia="MMC" w:hAnsi="MMC" w:cs="MMC"/>
          <w:color w:val="000000"/>
        </w:rPr>
      </w:pPr>
      <w:r>
        <w:rPr>
          <w:rFonts w:ascii="MMC" w:eastAsia="MMC" w:hAnsi="MMC" w:cs="MMC"/>
          <w:color w:val="000000"/>
        </w:rPr>
        <w:t>Hệ thống an toàn chủ động thông minh Diamond Sense đa tính năng </w:t>
      </w:r>
    </w:p>
    <w:p w14:paraId="64C22CC3" w14:textId="77777777" w:rsidR="00EE5A31" w:rsidRDefault="00000000">
      <w:pPr>
        <w:numPr>
          <w:ilvl w:val="0"/>
          <w:numId w:val="4"/>
        </w:numPr>
        <w:spacing w:before="120" w:after="120" w:line="336" w:lineRule="auto"/>
        <w:jc w:val="both"/>
        <w:rPr>
          <w:rFonts w:ascii="MMC" w:eastAsia="MMC" w:hAnsi="MMC" w:cs="MMC"/>
          <w:color w:val="000000"/>
        </w:rPr>
      </w:pPr>
      <w:r>
        <w:rPr>
          <w:rFonts w:ascii="MMC" w:eastAsia="MMC" w:hAnsi="MMC" w:cs="MMC"/>
          <w:color w:val="000000"/>
        </w:rPr>
        <w:t>Hệ thống kết nối thông minh MITSUBISHI CONNECT lần đầu tiên được giới thiệu trên Destinator tại Việt Nam.</w:t>
      </w:r>
    </w:p>
    <w:p w14:paraId="083C18B9" w14:textId="77777777" w:rsidR="00EE5A31" w:rsidRDefault="00000000">
      <w:pPr>
        <w:numPr>
          <w:ilvl w:val="0"/>
          <w:numId w:val="4"/>
        </w:numPr>
        <w:spacing w:before="120" w:after="120" w:line="336" w:lineRule="auto"/>
        <w:jc w:val="both"/>
        <w:rPr>
          <w:rFonts w:ascii="MMC" w:eastAsia="MMC" w:hAnsi="MMC" w:cs="MMC"/>
          <w:color w:val="000000"/>
        </w:rPr>
      </w:pPr>
      <w:r>
        <w:rPr>
          <w:rFonts w:ascii="MMC" w:eastAsia="MMC" w:hAnsi="MMC" w:cs="MMC"/>
          <w:color w:val="000000"/>
        </w:rPr>
        <w:t>Hàng loạt các trang bị an toàn tiêu biểu như hệ thống 6 túi khí, camera 360 độ, cảm biến áp suất lốp (TPMS) và cảm biến hỗ trợ đỗ xe trước &amp; sau</w:t>
      </w:r>
    </w:p>
    <w:p w14:paraId="048D298F" w14:textId="77777777" w:rsidR="00EE5A31" w:rsidRDefault="00000000">
      <w:pPr>
        <w:numPr>
          <w:ilvl w:val="0"/>
          <w:numId w:val="5"/>
        </w:numPr>
        <w:spacing w:before="120" w:after="120" w:line="336" w:lineRule="auto"/>
        <w:ind w:left="0" w:firstLine="0"/>
        <w:jc w:val="both"/>
        <w:rPr>
          <w:rFonts w:ascii="MMC" w:eastAsia="MMC" w:hAnsi="MMC" w:cs="MMC"/>
          <w:b/>
          <w:bCs/>
          <w:color w:val="000000"/>
        </w:rPr>
      </w:pPr>
      <w:r>
        <w:rPr>
          <w:rFonts w:ascii="MMC" w:eastAsia="MMC" w:hAnsi="MMC" w:cs="MMC"/>
          <w:b/>
          <w:bCs/>
          <w:color w:val="000000"/>
        </w:rPr>
        <w:t>Diện mạo vững chãi đầy uy lực</w:t>
      </w:r>
    </w:p>
    <w:p w14:paraId="367FF6D7" w14:textId="77777777" w:rsidR="00EE5A31" w:rsidRDefault="00000000">
      <w:pPr>
        <w:spacing w:before="120" w:after="120" w:line="336" w:lineRule="auto"/>
        <w:jc w:val="both"/>
        <w:rPr>
          <w:rFonts w:ascii="MMC" w:eastAsia="MMC" w:hAnsi="MMC" w:cs="MMC"/>
          <w:color w:val="000000"/>
        </w:rPr>
      </w:pPr>
      <w:r>
        <w:rPr>
          <w:rFonts w:ascii="MMC" w:eastAsia="MMC" w:hAnsi="MMC" w:cs="MMC"/>
          <w:color w:val="000000"/>
        </w:rPr>
        <w:t>Destinator được phát triển dựa trên triết lý “Uy lực và Năng động”. “Gravitas” – sự Uy lực - thể hiện qua tổng thể thiết kế đậm nét SUV với tỷ lệ hài hòa cân đối. “Dynamism” – tính Năng động - được truyền tải rõ nét nhờ phong cách thiết kế tràn đầy năng lượng và không ngừng chuyển động.</w:t>
      </w:r>
    </w:p>
    <w:p w14:paraId="662D702B" w14:textId="77777777" w:rsidR="00EE5A31" w:rsidRDefault="00000000">
      <w:pPr>
        <w:numPr>
          <w:ilvl w:val="0"/>
          <w:numId w:val="6"/>
        </w:numPr>
        <w:spacing w:before="120" w:after="120" w:line="336" w:lineRule="auto"/>
        <w:jc w:val="both"/>
        <w:rPr>
          <w:rFonts w:ascii="MMC" w:eastAsia="MMC" w:hAnsi="MMC" w:cs="MMC"/>
          <w:i/>
          <w:iCs/>
          <w:color w:val="000000"/>
        </w:rPr>
      </w:pPr>
      <w:r>
        <w:rPr>
          <w:rFonts w:ascii="MMC" w:eastAsia="MMC" w:hAnsi="MMC" w:cs="MMC"/>
          <w:i/>
          <w:iCs/>
          <w:color w:val="000000"/>
        </w:rPr>
        <w:t>Đầu xe khỏe khoắn, với điểm nhấn lưới tản nhiệt acrylic sang trọng, hiện đại</w:t>
      </w:r>
    </w:p>
    <w:p w14:paraId="78350832" w14:textId="77777777" w:rsidR="00EE5A31" w:rsidRDefault="00000000">
      <w:pPr>
        <w:spacing w:before="120" w:after="120" w:line="336" w:lineRule="auto"/>
        <w:jc w:val="both"/>
        <w:rPr>
          <w:rFonts w:ascii="MMC" w:eastAsia="MMC" w:hAnsi="MMC" w:cs="MMC"/>
          <w:color w:val="000000"/>
        </w:rPr>
      </w:pPr>
      <w:r>
        <w:rPr>
          <w:rFonts w:ascii="MMC" w:eastAsia="MMC" w:hAnsi="MMC" w:cs="MMC"/>
          <w:color w:val="000000"/>
        </w:rPr>
        <w:t xml:space="preserve">Đầu xe nổi bật với ngôn ngữ thiết kế đặc trưng Dynamic Shield và tạo hình theo phương ngang thanh thoát, đầy đặn, mang đến vẻ ngoài bề thế và uy lực. Lưới tản nhiệt thiết kế đa tầng họa tiết tổ ong được đặt dưới lớp acrylic trong suốt, tích hợp liền mạch với hai bên cản trước tạo nên hiệu ứng thị </w:t>
      </w:r>
      <w:r>
        <w:rPr>
          <w:rFonts w:ascii="MMC" w:eastAsia="MMC" w:hAnsi="MMC" w:cs="MMC"/>
          <w:color w:val="000000"/>
        </w:rPr>
        <w:lastRenderedPageBreak/>
        <w:t>giác ấn tượng và diện mạo hiện đại. Cụm đèn LED hình chữ T đặc trưng vừa tạo điểm nhấn vừa tăng khả năng nhận diện cho xe.</w:t>
      </w:r>
    </w:p>
    <w:p w14:paraId="2588598E" w14:textId="77777777" w:rsidR="00EE5A31" w:rsidRDefault="00000000">
      <w:pPr>
        <w:numPr>
          <w:ilvl w:val="0"/>
          <w:numId w:val="7"/>
        </w:numPr>
        <w:spacing w:before="120" w:after="120" w:line="336" w:lineRule="auto"/>
        <w:jc w:val="both"/>
        <w:rPr>
          <w:rFonts w:ascii="MMC" w:eastAsia="MMC" w:hAnsi="MMC" w:cs="MMC"/>
          <w:i/>
          <w:iCs/>
          <w:color w:val="000000"/>
        </w:rPr>
      </w:pPr>
      <w:r>
        <w:rPr>
          <w:rFonts w:ascii="MMC" w:eastAsia="MMC" w:hAnsi="MMC" w:cs="MMC"/>
          <w:i/>
          <w:iCs/>
          <w:color w:val="000000"/>
        </w:rPr>
        <w:t>Thiết kế thân xe năng động đậm chất SUV thể hiện khả năng vận hành vượt trội</w:t>
      </w:r>
    </w:p>
    <w:p w14:paraId="7AE06BEF" w14:textId="77777777" w:rsidR="00EE5A31" w:rsidRDefault="00000000">
      <w:pPr>
        <w:spacing w:before="120" w:after="120" w:line="336" w:lineRule="auto"/>
        <w:jc w:val="both"/>
        <w:rPr>
          <w:rFonts w:ascii="MMC" w:eastAsia="MMC" w:hAnsi="MMC" w:cs="MMC"/>
          <w:color w:val="000000"/>
        </w:rPr>
      </w:pPr>
      <w:r>
        <w:rPr>
          <w:rFonts w:ascii="MMC" w:eastAsia="MMC" w:hAnsi="MMC" w:cs="MMC"/>
          <w:color w:val="000000"/>
        </w:rPr>
        <w:t>Bản lĩnh SUV được minh chứng qua khoảng sáng gầm xe cao 214 mm, mâm xe 18 inch và góc tới – góc thoát tối ưu, giúp xe dễ dàng vượt qua các chướng ngại vật. Các đường nét dập nổi cơ bắp</w:t>
      </w:r>
      <w:r>
        <w:rPr>
          <w:rFonts w:ascii="MMC" w:eastAsia="MMC" w:hAnsi="MMC" w:cs="MMC"/>
        </w:rPr>
        <w:t>,</w:t>
      </w:r>
      <w:r>
        <w:rPr>
          <w:rFonts w:ascii="MMC" w:eastAsia="MMC" w:hAnsi="MMC" w:cs="MMC"/>
          <w:color w:val="000000"/>
        </w:rPr>
        <w:t xml:space="preserve"> mạnh mẽ và vững chãi. Cột C với họa tiết chạm khắc hình bậc thang độc đáo, một điểm nhấn thể thao trong thiết kế tổng thể.</w:t>
      </w:r>
    </w:p>
    <w:p w14:paraId="0E999761" w14:textId="77777777" w:rsidR="00EE5A31" w:rsidRDefault="00000000">
      <w:pPr>
        <w:numPr>
          <w:ilvl w:val="0"/>
          <w:numId w:val="8"/>
        </w:numPr>
        <w:spacing w:before="120" w:after="120" w:line="336" w:lineRule="auto"/>
        <w:jc w:val="both"/>
        <w:rPr>
          <w:rFonts w:ascii="MMC" w:eastAsia="MMC" w:hAnsi="MMC" w:cs="MMC"/>
          <w:i/>
          <w:iCs/>
          <w:color w:val="000000"/>
        </w:rPr>
      </w:pPr>
      <w:r>
        <w:rPr>
          <w:rFonts w:ascii="MMC" w:eastAsia="MMC" w:hAnsi="MMC" w:cs="MMC"/>
          <w:i/>
          <w:iCs/>
          <w:color w:val="000000"/>
        </w:rPr>
        <w:t>Thiết kế đuôi xe hài hòa giữa sự mạnh mẽ và tính tiện dụng</w:t>
      </w:r>
    </w:p>
    <w:p w14:paraId="355118EA" w14:textId="77777777" w:rsidR="00EE5A31" w:rsidRDefault="00000000">
      <w:pPr>
        <w:spacing w:before="120" w:after="120" w:line="336" w:lineRule="auto"/>
        <w:jc w:val="both"/>
        <w:rPr>
          <w:rFonts w:ascii="MMC" w:eastAsia="MMC" w:hAnsi="MMC" w:cs="MMC"/>
          <w:color w:val="000000"/>
        </w:rPr>
      </w:pPr>
      <w:r>
        <w:rPr>
          <w:rFonts w:ascii="MMC" w:eastAsia="MMC" w:hAnsi="MMC" w:cs="MMC"/>
          <w:color w:val="000000"/>
        </w:rPr>
        <w:t>Thiết kế đuôi xe Destinator áp dụng triết lý Hexaguard Horizon cùng những đường nét dập nổi đầy đặn nhấn mạnh tính tiện dụng bên cạnh vẻ ngoài bề thế của xe. Cụm đèn hậu LED hình chữ T tạo cảm giác mở rộng về chiều ngang, trong khi các đường nét đặt dọc của cụm đèn củng cố thêm sự ổn định và vững chãi.</w:t>
      </w:r>
    </w:p>
    <w:p w14:paraId="03359716" w14:textId="77777777" w:rsidR="00EE5A31" w:rsidRPr="00B5396A" w:rsidRDefault="00000000" w:rsidP="00B5396A">
      <w:pPr>
        <w:pStyle w:val="ListParagraph"/>
        <w:numPr>
          <w:ilvl w:val="0"/>
          <w:numId w:val="5"/>
        </w:numPr>
        <w:spacing w:before="120" w:after="120" w:line="336" w:lineRule="auto"/>
        <w:ind w:left="0" w:firstLine="0"/>
        <w:jc w:val="both"/>
        <w:rPr>
          <w:rFonts w:ascii="MMC" w:eastAsia="MMC" w:hAnsi="MMC" w:cs="MMC"/>
          <w:i/>
          <w:iCs/>
          <w:color w:val="000000"/>
        </w:rPr>
      </w:pPr>
      <w:r w:rsidRPr="00B5396A">
        <w:rPr>
          <w:rFonts w:ascii="MMC" w:eastAsia="MMC" w:hAnsi="MMC" w:cs="MMC"/>
          <w:b/>
          <w:bCs/>
          <w:color w:val="000000"/>
        </w:rPr>
        <w:t>Nội thất 7 chỗ - 3 hàng ghế rộng rãi, mang lại sự thoải mái tối đa</w:t>
      </w:r>
    </w:p>
    <w:p w14:paraId="39F1E4CF" w14:textId="77777777" w:rsidR="00EE5A31" w:rsidRDefault="00000000">
      <w:pPr>
        <w:numPr>
          <w:ilvl w:val="0"/>
          <w:numId w:val="10"/>
        </w:numPr>
        <w:spacing w:before="120" w:after="120" w:line="336" w:lineRule="auto"/>
        <w:jc w:val="both"/>
        <w:rPr>
          <w:rFonts w:ascii="MMC" w:eastAsia="MMC" w:hAnsi="MMC" w:cs="MMC"/>
          <w:i/>
          <w:iCs/>
          <w:color w:val="000000"/>
        </w:rPr>
      </w:pPr>
      <w:r>
        <w:rPr>
          <w:rFonts w:ascii="MMC" w:eastAsia="MMC" w:hAnsi="MMC" w:cs="MMC"/>
          <w:i/>
          <w:iCs/>
          <w:color w:val="000000"/>
        </w:rPr>
        <w:t>Không gian nội thất rộng rãi, thoải mái</w:t>
      </w:r>
    </w:p>
    <w:p w14:paraId="0FE3AD6D" w14:textId="77777777" w:rsidR="00EE5A31" w:rsidRDefault="00000000">
      <w:pPr>
        <w:spacing w:before="120" w:after="120" w:line="336" w:lineRule="auto"/>
        <w:jc w:val="both"/>
        <w:rPr>
          <w:rFonts w:ascii="MMC" w:eastAsia="MMC" w:hAnsi="MMC" w:cs="MMC"/>
          <w:color w:val="000000"/>
        </w:rPr>
      </w:pPr>
      <w:r>
        <w:rPr>
          <w:rFonts w:ascii="MMC" w:eastAsia="MMC" w:hAnsi="MMC" w:cs="MMC"/>
          <w:color w:val="000000"/>
        </w:rPr>
        <w:t>Destinator được thiết kế với không gian nội thất rộng rãi dành cho 7 hành khách, đảm bảo sự thoải mái cho mọi vị trí trên xe. Không gian trần xe thoáng đãng, khoảng để chân rộng rãi ở các hàng ghế mang đến sự thư thái cho hành khách trong cả những hành trình dài.</w:t>
      </w:r>
    </w:p>
    <w:p w14:paraId="2C80D902" w14:textId="77777777" w:rsidR="00EE5A31" w:rsidRDefault="00000000">
      <w:pPr>
        <w:numPr>
          <w:ilvl w:val="0"/>
          <w:numId w:val="11"/>
        </w:numPr>
        <w:spacing w:before="120" w:after="120" w:line="336" w:lineRule="auto"/>
        <w:jc w:val="both"/>
        <w:rPr>
          <w:rFonts w:ascii="MMC" w:eastAsia="MMC" w:hAnsi="MMC" w:cs="MMC"/>
          <w:i/>
          <w:iCs/>
          <w:color w:val="000000"/>
        </w:rPr>
      </w:pPr>
      <w:r>
        <w:rPr>
          <w:rFonts w:ascii="MMC" w:eastAsia="MMC" w:hAnsi="MMC" w:cs="MMC"/>
          <w:i/>
          <w:iCs/>
          <w:color w:val="000000"/>
        </w:rPr>
        <w:t>Màn hình giải trí kích thước lớn 12.3-inch, kết hợp màn hình thông tin kỹ thuật số 8-inch với giao diện trực quan</w:t>
      </w:r>
    </w:p>
    <w:p w14:paraId="6611F438" w14:textId="77777777" w:rsidR="00EE5A31" w:rsidRDefault="00000000">
      <w:pPr>
        <w:spacing w:before="120" w:after="120" w:line="336" w:lineRule="auto"/>
        <w:jc w:val="both"/>
        <w:rPr>
          <w:rFonts w:ascii="MMC" w:eastAsia="MMC" w:hAnsi="MMC" w:cs="MMC"/>
          <w:color w:val="000000"/>
        </w:rPr>
      </w:pPr>
      <w:r>
        <w:rPr>
          <w:rFonts w:ascii="MMC" w:eastAsia="MMC" w:hAnsi="MMC" w:cs="MMC"/>
          <w:color w:val="000000"/>
        </w:rPr>
        <w:t>Khu vực bảng điều khiển trung tâm được bọc vật liệu mềm cao cấp, trải dài liền mạch đến ốp cửa tạo cảm giác không gian rộng mở và thoáng đãng. Màn hình giải trí kích thước lớn 12.3-inch hiện đại, hiển thị đa dạng và trực quan, kết nối Apple Carplay/ Android Auto không dây và điều chỉnh đèn viền nội thất. Màn hình thông tin kỹ thuật số 8-inch thể hiện các thông tin khi lái xe một cách rõ ràng, đầy đủ.</w:t>
      </w:r>
    </w:p>
    <w:p w14:paraId="59D30805" w14:textId="77777777" w:rsidR="00EE5A31" w:rsidRDefault="00000000">
      <w:pPr>
        <w:numPr>
          <w:ilvl w:val="0"/>
          <w:numId w:val="13"/>
        </w:numPr>
        <w:spacing w:before="120" w:after="120" w:line="336" w:lineRule="auto"/>
        <w:jc w:val="both"/>
        <w:rPr>
          <w:rFonts w:ascii="MMC" w:eastAsia="MMC" w:hAnsi="MMC" w:cs="MMC"/>
          <w:color w:val="000000"/>
        </w:rPr>
      </w:pPr>
      <w:r>
        <w:rPr>
          <w:rFonts w:ascii="MMC" w:eastAsia="MMC" w:hAnsi="MMC" w:cs="MMC"/>
          <w:i/>
          <w:iCs/>
          <w:color w:val="000000"/>
        </w:rPr>
        <w:t>Hệ thống làm mát tối ưu cho hành khách</w:t>
      </w:r>
    </w:p>
    <w:p w14:paraId="0FE79571" w14:textId="77777777" w:rsidR="00EE5A31" w:rsidRDefault="00000000">
      <w:pPr>
        <w:spacing w:before="120" w:after="120" w:line="336" w:lineRule="auto"/>
        <w:jc w:val="both"/>
        <w:rPr>
          <w:rFonts w:ascii="MMC" w:eastAsia="MMC" w:hAnsi="MMC" w:cs="MMC"/>
          <w:color w:val="000000"/>
        </w:rPr>
      </w:pPr>
      <w:r>
        <w:rPr>
          <w:rFonts w:ascii="MMC" w:eastAsia="MMC" w:hAnsi="MMC" w:cs="MMC"/>
          <w:color w:val="000000"/>
        </w:rPr>
        <w:t>Hệ thống điều hòa tự động hai vùng tích hợp công nghệ nanoe™ X, kết hợp cùng chế độ Max Cool và Dry mode giúp tối ưu khả năng lọc không khí và làm mát trong điều kiện khí hậu nóng ẩm của Việt Nam. Hệ thống cửa gió điều hòa riêng biệt tại hàng ghế thứ 2 và thứ 3 đảm bảo sự thoải mái cho mọi vị trí trên xe.</w:t>
      </w:r>
    </w:p>
    <w:p w14:paraId="425CB990" w14:textId="77777777" w:rsidR="00EE5A31" w:rsidRDefault="00000000">
      <w:pPr>
        <w:numPr>
          <w:ilvl w:val="0"/>
          <w:numId w:val="14"/>
        </w:numPr>
        <w:spacing w:before="120" w:after="120" w:line="336" w:lineRule="auto"/>
        <w:jc w:val="both"/>
        <w:rPr>
          <w:rFonts w:ascii="MMC" w:eastAsia="MMC" w:hAnsi="MMC" w:cs="MMC"/>
          <w:i/>
          <w:iCs/>
          <w:color w:val="000000"/>
        </w:rPr>
      </w:pPr>
      <w:r>
        <w:rPr>
          <w:rFonts w:ascii="MMC" w:eastAsia="MMC" w:hAnsi="MMC" w:cs="MMC"/>
          <w:i/>
          <w:iCs/>
          <w:color w:val="000000"/>
        </w:rPr>
        <w:t>Hệ thống âm thanh Dynamic Sound Yamaha Premium cho trải nghiệm sống động</w:t>
      </w:r>
    </w:p>
    <w:p w14:paraId="7A4794E9" w14:textId="77777777" w:rsidR="00EE5A31" w:rsidRDefault="00000000">
      <w:pPr>
        <w:spacing w:before="120" w:after="120" w:line="336" w:lineRule="auto"/>
        <w:jc w:val="both"/>
        <w:rPr>
          <w:rFonts w:ascii="MMC" w:eastAsia="MMC" w:hAnsi="MMC" w:cs="MMC"/>
          <w:color w:val="000000"/>
        </w:rPr>
      </w:pPr>
      <w:r>
        <w:rPr>
          <w:rFonts w:ascii="MMC" w:eastAsia="MMC" w:hAnsi="MMC" w:cs="MMC"/>
          <w:color w:val="000000"/>
        </w:rPr>
        <w:lastRenderedPageBreak/>
        <w:t>Hệ thống âm thanh Dynamic Sound Yamaha Premium được trang bị 8 loa và 4 chế độ âm thanh được tinh chỉnh riêng biệt cho Destinator, mang đến trải nghiệm âm thanh sống động và chân thực.</w:t>
      </w:r>
    </w:p>
    <w:p w14:paraId="2728B96A" w14:textId="77777777" w:rsidR="00EE5A31" w:rsidRDefault="00000000">
      <w:pPr>
        <w:spacing w:before="120" w:after="120" w:line="336" w:lineRule="auto"/>
        <w:jc w:val="both"/>
        <w:rPr>
          <w:rFonts w:ascii="MMC" w:eastAsia="MMC" w:hAnsi="MMC" w:cs="MMC"/>
          <w:color w:val="000000"/>
        </w:rPr>
      </w:pPr>
      <w:r>
        <w:rPr>
          <w:rFonts w:ascii="MMC" w:eastAsia="MMC" w:hAnsi="MMC" w:cs="MMC"/>
          <w:b/>
          <w:bCs/>
          <w:color w:val="000000"/>
        </w:rPr>
        <w:t>Không gian hành lý rộng rãi cùng các tiện ích thông minh được bố trí tiện lợi tại mọi vị trí ngồi.</w:t>
      </w:r>
    </w:p>
    <w:p w14:paraId="605DDA44" w14:textId="77777777" w:rsidR="00EE5A31" w:rsidRDefault="00000000">
      <w:pPr>
        <w:numPr>
          <w:ilvl w:val="0"/>
          <w:numId w:val="15"/>
        </w:numPr>
        <w:spacing w:before="120" w:after="120" w:line="336" w:lineRule="auto"/>
        <w:jc w:val="both"/>
        <w:rPr>
          <w:rFonts w:ascii="MMC" w:eastAsia="MMC" w:hAnsi="MMC" w:cs="MMC"/>
          <w:i/>
          <w:iCs/>
          <w:color w:val="000000"/>
        </w:rPr>
      </w:pPr>
      <w:r>
        <w:rPr>
          <w:rFonts w:ascii="MMC" w:eastAsia="MMC" w:hAnsi="MMC" w:cs="MMC"/>
          <w:i/>
          <w:iCs/>
          <w:color w:val="000000"/>
        </w:rPr>
        <w:t>25 tiện ích thông minh được bố trí thuận tiện tại mọi vị trí</w:t>
      </w:r>
    </w:p>
    <w:p w14:paraId="0B8B5CD7" w14:textId="77777777" w:rsidR="00EE5A31" w:rsidRDefault="00000000">
      <w:pPr>
        <w:spacing w:before="120" w:after="120" w:line="336" w:lineRule="auto"/>
        <w:jc w:val="both"/>
        <w:rPr>
          <w:rFonts w:ascii="MMC" w:eastAsia="MMC" w:hAnsi="MMC" w:cs="MMC"/>
          <w:color w:val="000000"/>
        </w:rPr>
      </w:pPr>
      <w:r>
        <w:rPr>
          <w:rFonts w:ascii="MMC" w:eastAsia="MMC" w:hAnsi="MMC" w:cs="MMC"/>
          <w:color w:val="000000"/>
        </w:rPr>
        <w:t>Các tiện ích thông minh được bố trí xuyên suốt khoang lái, từ các hộc để ly ở cửa và bệ tỳ tay, cho đến bàn gập và các ngăn chứa đồ sau lưng ghế trước dành cho máy tính bảng và các vật dụng. Mỗi hàng ghế đều được trang bị cổng sạc USB Type A và Type C, đảm bảo mọi thiết bị của các thành viên trong gia đình luôn được kết nối và đầy năng lượng.</w:t>
      </w:r>
    </w:p>
    <w:p w14:paraId="7C755A6D" w14:textId="77777777" w:rsidR="00EE5A31" w:rsidRDefault="00000000">
      <w:pPr>
        <w:numPr>
          <w:ilvl w:val="0"/>
          <w:numId w:val="16"/>
        </w:numPr>
        <w:spacing w:before="120" w:after="120" w:line="336" w:lineRule="auto"/>
        <w:jc w:val="both"/>
        <w:rPr>
          <w:rFonts w:ascii="MMC" w:eastAsia="MMC" w:hAnsi="MMC" w:cs="MMC"/>
          <w:i/>
          <w:iCs/>
          <w:color w:val="000000"/>
        </w:rPr>
      </w:pPr>
      <w:r>
        <w:rPr>
          <w:rFonts w:ascii="MMC" w:eastAsia="MMC" w:hAnsi="MMC" w:cs="MMC"/>
          <w:i/>
          <w:iCs/>
          <w:color w:val="000000"/>
        </w:rPr>
        <w:t>Khoang hành lý rộng rãi, linh hoạt</w:t>
      </w:r>
    </w:p>
    <w:p w14:paraId="3D1AFBE3" w14:textId="77777777" w:rsidR="00EE5A31" w:rsidRDefault="00000000">
      <w:pPr>
        <w:spacing w:before="120" w:after="120" w:line="336" w:lineRule="auto"/>
        <w:jc w:val="both"/>
        <w:rPr>
          <w:rFonts w:ascii="MMC" w:eastAsia="MMC" w:hAnsi="MMC" w:cs="MMC"/>
          <w:color w:val="000000"/>
        </w:rPr>
      </w:pPr>
      <w:r>
        <w:rPr>
          <w:rFonts w:ascii="MMC" w:eastAsia="MMC" w:hAnsi="MMC" w:cs="MMC"/>
          <w:color w:val="000000"/>
        </w:rPr>
        <w:t>Ngay cả khi hàng ghế thứ 3 được sử dụng, xe vẫn có đủ chỗ cho 4 bình nước dung tích lớn. Hàng ghế giữa có thể gập 40:20:40, hàng ghế thứ 3 có thể gập độc lập 50:50. Hai hàng ghế sau đều có thể gập phẳng hoàn toàn tạo không gian khoang chứa đồ rộng lớn – lý tưởng để vận chuyển các vật dụng dài và đa dạng loại hành lý.</w:t>
      </w:r>
    </w:p>
    <w:p w14:paraId="4F3E09B5" w14:textId="77777777" w:rsidR="00EE5A31" w:rsidRDefault="00000000">
      <w:pPr>
        <w:numPr>
          <w:ilvl w:val="0"/>
          <w:numId w:val="17"/>
        </w:numPr>
        <w:spacing w:before="120" w:after="120" w:line="336" w:lineRule="auto"/>
        <w:jc w:val="both"/>
        <w:rPr>
          <w:rFonts w:ascii="MMC" w:eastAsia="MMC" w:hAnsi="MMC" w:cs="MMC"/>
          <w:i/>
          <w:iCs/>
          <w:color w:val="000000"/>
        </w:rPr>
      </w:pPr>
      <w:r>
        <w:rPr>
          <w:rFonts w:ascii="MMC" w:eastAsia="MMC" w:hAnsi="MMC" w:cs="MMC"/>
          <w:i/>
          <w:iCs/>
          <w:color w:val="000000"/>
        </w:rPr>
        <w:t>Hệ thống đèn viền nội thất tinh tế, sang trọng</w:t>
      </w:r>
    </w:p>
    <w:p w14:paraId="1A074138" w14:textId="77777777" w:rsidR="00EE5A31" w:rsidRDefault="00000000">
      <w:pPr>
        <w:spacing w:before="120" w:after="120" w:line="336" w:lineRule="auto"/>
        <w:jc w:val="both"/>
        <w:rPr>
          <w:rFonts w:ascii="MMC" w:eastAsia="MMC" w:hAnsi="MMC" w:cs="MMC"/>
          <w:color w:val="000000"/>
        </w:rPr>
      </w:pPr>
      <w:r>
        <w:rPr>
          <w:rFonts w:ascii="MMC" w:eastAsia="MMC" w:hAnsi="MMC" w:cs="MMC"/>
          <w:color w:val="000000"/>
        </w:rPr>
        <w:t xml:space="preserve">Destinator cung cấp đến 64 tùy chọn màu sắc cho đèn viền nội thất, điều khiển thông qua màn hình giải trí 12.3-inch. Hệ thống có thể cài đặt chế độ sáng tĩnh, tự động chuyển màu mỗi </w:t>
      </w:r>
      <w:r>
        <w:rPr>
          <w:rFonts w:ascii="MMC" w:eastAsia="MMC" w:hAnsi="MMC" w:cs="MMC"/>
        </w:rPr>
        <w:t>2</w:t>
      </w:r>
      <w:r>
        <w:rPr>
          <w:rFonts w:ascii="MMC" w:eastAsia="MMC" w:hAnsi="MMC" w:cs="MMC"/>
          <w:color w:val="000000"/>
        </w:rPr>
        <w:t xml:space="preserve"> giây, hoặc hiệu ứng sáng-mờ theo nhịp độ, mang đến một không gian thư giãn theo sở thích cá nhân.</w:t>
      </w:r>
    </w:p>
    <w:p w14:paraId="235DBA5E" w14:textId="77777777" w:rsidR="00EE5A31" w:rsidRDefault="00000000">
      <w:pPr>
        <w:spacing w:before="120" w:after="120" w:line="336" w:lineRule="auto"/>
        <w:jc w:val="both"/>
        <w:rPr>
          <w:rFonts w:ascii="MMC" w:eastAsia="MMC" w:hAnsi="MMC" w:cs="MMC"/>
          <w:color w:val="000000"/>
        </w:rPr>
      </w:pPr>
      <w:r>
        <w:rPr>
          <w:rFonts w:ascii="MMC" w:eastAsia="MMC" w:hAnsi="MMC" w:cs="MMC"/>
          <w:b/>
          <w:bCs/>
          <w:color w:val="000000"/>
        </w:rPr>
        <w:t>3. Khả năng tăng tốc mạnh mẽ, đầy phấn khích cùng trải nghiệm vận hành an toàn, đáng tin cậy trên nhiều điều kiện đường sá và thời tiết</w:t>
      </w:r>
    </w:p>
    <w:p w14:paraId="5DC36464" w14:textId="77777777" w:rsidR="00EE5A31" w:rsidRDefault="00000000">
      <w:pPr>
        <w:numPr>
          <w:ilvl w:val="0"/>
          <w:numId w:val="18"/>
        </w:numPr>
        <w:spacing w:before="120" w:after="120" w:line="336" w:lineRule="auto"/>
        <w:jc w:val="both"/>
        <w:rPr>
          <w:rFonts w:ascii="MMC" w:eastAsia="MMC" w:hAnsi="MMC" w:cs="MMC"/>
          <w:i/>
          <w:iCs/>
          <w:color w:val="000000"/>
        </w:rPr>
      </w:pPr>
      <w:r>
        <w:rPr>
          <w:rFonts w:ascii="MMC" w:eastAsia="MMC" w:hAnsi="MMC" w:cs="MMC"/>
          <w:i/>
          <w:iCs/>
          <w:color w:val="000000"/>
        </w:rPr>
        <w:t>Động cơ xăng Turbo 1.5L và hộp số vô cấp CVT cho khả năng tăng tốc mạnh mẽ, phấn khích và độ phản hồi chân ga nhanh nhạy.</w:t>
      </w:r>
    </w:p>
    <w:p w14:paraId="2BEF2BAB" w14:textId="77777777" w:rsidR="00EE5A31" w:rsidRDefault="00000000">
      <w:pPr>
        <w:spacing w:before="120" w:after="120" w:line="336" w:lineRule="auto"/>
        <w:jc w:val="both"/>
        <w:rPr>
          <w:rFonts w:ascii="MMC" w:eastAsia="MMC" w:hAnsi="MMC" w:cs="MMC"/>
          <w:color w:val="000000"/>
        </w:rPr>
      </w:pPr>
      <w:r>
        <w:rPr>
          <w:rFonts w:ascii="MMC" w:eastAsia="MMC" w:hAnsi="MMC" w:cs="MMC"/>
          <w:color w:val="000000"/>
        </w:rPr>
        <w:t>Destinator được trang bị động cơ xăng Turbo 1.5L MIVEC, kết hợp cùng hộp số vô cấp CVT, sản sinh công suất tối đa 163 PS và mô-men xoắn cực đại 250 Nm. Sự kết hợp này mang lại hiệu suất vận hành vượt trội, đồng thời tối ưu hóa mức tiêu thụ nhiên liệu.</w:t>
      </w:r>
    </w:p>
    <w:p w14:paraId="116B02B6" w14:textId="77777777" w:rsidR="00EE5A31" w:rsidRDefault="00000000">
      <w:pPr>
        <w:spacing w:before="120" w:after="120" w:line="336" w:lineRule="auto"/>
        <w:jc w:val="both"/>
        <w:rPr>
          <w:rFonts w:ascii="MMC" w:eastAsia="MMC" w:hAnsi="MMC" w:cs="MMC"/>
          <w:color w:val="000000"/>
        </w:rPr>
      </w:pPr>
      <w:r>
        <w:rPr>
          <w:rFonts w:ascii="MMC" w:eastAsia="MMC" w:hAnsi="MMC" w:cs="MMC"/>
          <w:color w:val="000000"/>
        </w:rPr>
        <w:t>Hệ thống turbo trên Destinator được trang bị bộ làm mát khí nạp bằng dung dịch, đảm bảo hiệu suất làm mát cao ngay cả ở tốc độ thấp, cho phép kiểm soát mô-men xoắn tối ưu. Đường ống dẫn khí nạp được rút ngắn giúp giảm thiểu đáng kể độ trễ của turbo, mang lại độ phản hồi chân ga tốt hơn.</w:t>
      </w:r>
    </w:p>
    <w:p w14:paraId="5153AD73" w14:textId="77777777" w:rsidR="00EE5A31" w:rsidRDefault="00000000">
      <w:pPr>
        <w:spacing w:before="120" w:after="120" w:line="336" w:lineRule="auto"/>
        <w:jc w:val="both"/>
        <w:rPr>
          <w:rFonts w:ascii="MMC" w:eastAsia="MMC" w:hAnsi="MMC" w:cs="MMC"/>
          <w:color w:val="000000"/>
        </w:rPr>
      </w:pPr>
      <w:r>
        <w:rPr>
          <w:rFonts w:ascii="MMC" w:eastAsia="MMC" w:hAnsi="MMC" w:cs="MMC"/>
          <w:color w:val="000000"/>
        </w:rPr>
        <w:t>Động cơ Turbo 1.5L MIVEC của Destinator sở hữu hệ thống kim phun kép linh hoạt. Dựa trên điều kiện vận hành thực tế, hệ thống máy tính sẽ điều phối nhịp nhàng hai hệ thống kim phun, cho phép động cơ tối ưu đồng thời công suất và hiệu suất nhiên liệu.</w:t>
      </w:r>
    </w:p>
    <w:p w14:paraId="1231EA80" w14:textId="77777777" w:rsidR="00EE5A31" w:rsidRDefault="00000000">
      <w:pPr>
        <w:numPr>
          <w:ilvl w:val="0"/>
          <w:numId w:val="19"/>
        </w:numPr>
        <w:spacing w:before="120" w:after="120" w:line="336" w:lineRule="auto"/>
        <w:jc w:val="both"/>
        <w:rPr>
          <w:rFonts w:ascii="MMC" w:eastAsia="MMC" w:hAnsi="MMC" w:cs="MMC"/>
          <w:i/>
          <w:iCs/>
          <w:color w:val="000000"/>
        </w:rPr>
      </w:pPr>
      <w:r>
        <w:rPr>
          <w:rFonts w:ascii="MMC" w:eastAsia="MMC" w:hAnsi="MMC" w:cs="MMC"/>
          <w:i/>
          <w:iCs/>
          <w:color w:val="000000"/>
        </w:rPr>
        <w:lastRenderedPageBreak/>
        <w:t>5 chế độ lái giúp tối ưu hóa khả năng vận hành trên đa dạng điều kiện địa hình</w:t>
      </w:r>
    </w:p>
    <w:p w14:paraId="1FFDDC2F" w14:textId="77777777" w:rsidR="00EE5A31" w:rsidRDefault="00000000">
      <w:pPr>
        <w:spacing w:before="120" w:after="120" w:line="336" w:lineRule="auto"/>
        <w:jc w:val="both"/>
        <w:rPr>
          <w:rFonts w:ascii="MMC" w:eastAsia="MMC" w:hAnsi="MMC" w:cs="MMC"/>
          <w:color w:val="000000"/>
        </w:rPr>
      </w:pPr>
      <w:r>
        <w:rPr>
          <w:rFonts w:ascii="MMC" w:eastAsia="MMC" w:hAnsi="MMC" w:cs="MMC"/>
          <w:color w:val="000000"/>
        </w:rPr>
        <w:t xml:space="preserve">Người lái có thể lựa chọn từ 5 chế độ lái phù hợp với các điều kiện mặt đường khác nhau: Normal (Tiêu chuẩn), Wet (Đường ướt), Gravel (Đường sỏi), Tarmac (Đường nhựa), Mud (Đường bùn lầy). Chế độ Tarmac (Đường nhựa) lần đầu tiên được giới thiệu trên mẫu xe Destinator. Chế độ Tarmac </w:t>
      </w:r>
      <w:r>
        <w:rPr>
          <w:rFonts w:ascii="MMC" w:eastAsia="MMC" w:hAnsi="MMC" w:cs="MMC"/>
        </w:rPr>
        <w:t>giúp</w:t>
      </w:r>
      <w:r>
        <w:rPr>
          <w:rFonts w:ascii="MMC" w:eastAsia="MMC" w:hAnsi="MMC" w:cs="MMC"/>
          <w:color w:val="000000"/>
        </w:rPr>
        <w:t xml:space="preserve"> xử lý linh hoạt trên đường cao tốc, đường đèo dốc và hỗ trợ hiệu quả trong các tình huống cần tăng tốc vượt xe.</w:t>
      </w:r>
    </w:p>
    <w:p w14:paraId="68F4CCF1" w14:textId="77777777" w:rsidR="00EE5A31" w:rsidRDefault="00000000">
      <w:pPr>
        <w:numPr>
          <w:ilvl w:val="0"/>
          <w:numId w:val="20"/>
        </w:numPr>
        <w:spacing w:before="120" w:after="120" w:line="336" w:lineRule="auto"/>
        <w:jc w:val="both"/>
        <w:rPr>
          <w:rFonts w:ascii="MMC" w:eastAsia="MMC" w:hAnsi="MMC" w:cs="MMC"/>
          <w:i/>
          <w:iCs/>
          <w:color w:val="000000"/>
        </w:rPr>
      </w:pPr>
      <w:r>
        <w:rPr>
          <w:rFonts w:ascii="MMC" w:eastAsia="MMC" w:hAnsi="MMC" w:cs="MMC"/>
          <w:i/>
          <w:iCs/>
          <w:color w:val="000000"/>
        </w:rPr>
        <w:t>Hệ thống treo được tinh chỉnh đặc biệt mang đến sự êm ái vượt trội, phù hợp đường sá khu vực ASEAN.</w:t>
      </w:r>
    </w:p>
    <w:p w14:paraId="12671989" w14:textId="77777777" w:rsidR="00EE5A31" w:rsidRDefault="00000000">
      <w:pPr>
        <w:spacing w:before="120" w:after="120" w:line="336" w:lineRule="auto"/>
        <w:jc w:val="both"/>
        <w:rPr>
          <w:rFonts w:ascii="MMC" w:eastAsia="MMC" w:hAnsi="MMC" w:cs="MMC"/>
          <w:color w:val="000000"/>
        </w:rPr>
      </w:pPr>
      <w:r>
        <w:rPr>
          <w:rFonts w:ascii="MMC" w:eastAsia="MMC" w:hAnsi="MMC" w:cs="MMC"/>
          <w:color w:val="000000"/>
        </w:rPr>
        <w:t>Hệ thống treo sử dụng kiểu MacPherson trước và thanh xoắn sau, giúp tăng cường độ ổn định khi đi thẳng và khả năng xử lý linh hoạt, đồng thời cải thiện sự thoải mái khi vận hành. Hệ thống treo được tinh chỉnh liên tục và thử nghiệm rộng rãi tại Indonesia và các nước ASEAN để mang lại trải nghiệm lái êm ái, thoải mái hơn ngay cả trên những địa hình gồ ghề.</w:t>
      </w:r>
    </w:p>
    <w:p w14:paraId="184B6A66" w14:textId="77777777" w:rsidR="00EE5A31" w:rsidRDefault="00000000">
      <w:pPr>
        <w:numPr>
          <w:ilvl w:val="0"/>
          <w:numId w:val="21"/>
        </w:numPr>
        <w:spacing w:before="120" w:after="120" w:line="336" w:lineRule="auto"/>
        <w:jc w:val="both"/>
        <w:rPr>
          <w:rFonts w:ascii="MMC" w:eastAsia="MMC" w:hAnsi="MMC" w:cs="MMC"/>
          <w:i/>
          <w:iCs/>
          <w:color w:val="000000"/>
        </w:rPr>
      </w:pPr>
      <w:r>
        <w:rPr>
          <w:rFonts w:ascii="MMC" w:eastAsia="MMC" w:hAnsi="MMC" w:cs="MMC"/>
          <w:i/>
          <w:iCs/>
          <w:color w:val="000000"/>
        </w:rPr>
        <w:t>Khoảng sáng gầm xe cao cùng tầm nhìn thoáng rộng</w:t>
      </w:r>
    </w:p>
    <w:p w14:paraId="203D856D" w14:textId="77777777" w:rsidR="00EE5A31" w:rsidRDefault="00000000">
      <w:pPr>
        <w:spacing w:before="120" w:after="120" w:line="336" w:lineRule="auto"/>
        <w:jc w:val="both"/>
        <w:rPr>
          <w:rFonts w:ascii="MMC" w:eastAsia="MMC" w:hAnsi="MMC" w:cs="MMC"/>
          <w:color w:val="000000"/>
        </w:rPr>
      </w:pPr>
      <w:r>
        <w:rPr>
          <w:rFonts w:ascii="MMC" w:eastAsia="MMC" w:hAnsi="MMC" w:cs="MMC"/>
          <w:color w:val="000000"/>
        </w:rPr>
        <w:t>Destinator hoàn toàn mới có sở hữu khoảng sáng gầm xe cao 214 mm hàng đầu phân khúc, cùng tầm nhìn người lái rộng thoáng giúp việc lái xe trên các cung đường gồ ghề hoặc trong điều kiện mưa lớn trở nên dễ dàng hơn.</w:t>
      </w:r>
    </w:p>
    <w:p w14:paraId="73346D2D" w14:textId="77777777" w:rsidR="00EE5A31" w:rsidRDefault="00000000">
      <w:pPr>
        <w:spacing w:before="120" w:after="120" w:line="336" w:lineRule="auto"/>
        <w:jc w:val="both"/>
        <w:rPr>
          <w:rFonts w:ascii="MMC" w:eastAsia="MMC" w:hAnsi="MMC" w:cs="MMC"/>
          <w:color w:val="000000"/>
        </w:rPr>
      </w:pPr>
      <w:r>
        <w:rPr>
          <w:rFonts w:ascii="MMC" w:eastAsia="MMC" w:hAnsi="MMC" w:cs="MMC"/>
          <w:color w:val="000000"/>
        </w:rPr>
        <w:t>Góc tiếp cận 21.0</w:t>
      </w:r>
      <w:r>
        <w:rPr>
          <w:rFonts w:ascii="MMC" w:eastAsia="MMC" w:hAnsi="MMC" w:cs="MMC"/>
          <w:color w:val="000000"/>
          <w:vertAlign w:val="superscript"/>
        </w:rPr>
        <w:t>o</w:t>
      </w:r>
      <w:r>
        <w:rPr>
          <w:rFonts w:ascii="MMC" w:eastAsia="MMC" w:hAnsi="MMC" w:cs="MMC"/>
          <w:color w:val="000000"/>
        </w:rPr>
        <w:t xml:space="preserve"> và góc thoát 25.5</w:t>
      </w:r>
      <w:r>
        <w:rPr>
          <w:rFonts w:ascii="MMC" w:eastAsia="MMC" w:hAnsi="MMC" w:cs="MMC"/>
          <w:color w:val="000000"/>
          <w:vertAlign w:val="superscript"/>
        </w:rPr>
        <w:t>o</w:t>
      </w:r>
      <w:r>
        <w:rPr>
          <w:rFonts w:ascii="MMC" w:eastAsia="MMC" w:hAnsi="MMC" w:cs="MMC"/>
          <w:color w:val="000000"/>
        </w:rPr>
        <w:t xml:space="preserve"> giúp giảm thiểu va chạm với chướng ngại vật trên đường xấu và các gờ giảm tốc lớn, mang lại sự tự tin và an tâm hơn cho người lái.</w:t>
      </w:r>
    </w:p>
    <w:p w14:paraId="3D4D5B99" w14:textId="77777777" w:rsidR="00EE5A31" w:rsidRDefault="00000000">
      <w:pPr>
        <w:spacing w:before="120" w:after="120" w:line="336" w:lineRule="auto"/>
        <w:jc w:val="both"/>
        <w:rPr>
          <w:rFonts w:ascii="MMC" w:eastAsia="MMC" w:hAnsi="MMC" w:cs="MMC"/>
          <w:color w:val="000000"/>
        </w:rPr>
      </w:pPr>
      <w:r>
        <w:rPr>
          <w:rFonts w:ascii="MMC" w:eastAsia="MMC" w:hAnsi="MMC" w:cs="MMC"/>
          <w:color w:val="000000"/>
        </w:rPr>
        <w:t>Với bán kính quay vòng tối thiểu 5.4m, Destinator có thể di chuyển thoải mái trong đô thị đông đúc cũng như xoay trở trong những cung đường hẹp.</w:t>
      </w:r>
    </w:p>
    <w:p w14:paraId="5BBFC6FC" w14:textId="77777777" w:rsidR="00EE5A31" w:rsidRDefault="00000000">
      <w:pPr>
        <w:spacing w:before="120" w:after="120" w:line="336" w:lineRule="auto"/>
        <w:jc w:val="both"/>
        <w:rPr>
          <w:rFonts w:ascii="MMC" w:eastAsia="MMC" w:hAnsi="MMC" w:cs="MMC"/>
          <w:color w:val="000000"/>
        </w:rPr>
      </w:pPr>
      <w:r>
        <w:rPr>
          <w:rFonts w:ascii="MMC" w:eastAsia="MMC" w:hAnsi="MMC" w:cs="MMC"/>
          <w:b/>
          <w:bCs/>
          <w:color w:val="000000"/>
        </w:rPr>
        <w:t>Các tính năng hỗ trợ lái tiên tiến và kết nối thông minh, đạt chứng nhận an toàn 5 sao ASEAN NCAP</w:t>
      </w:r>
    </w:p>
    <w:p w14:paraId="6741998C" w14:textId="77777777" w:rsidR="00EE5A31" w:rsidRDefault="00000000">
      <w:pPr>
        <w:numPr>
          <w:ilvl w:val="0"/>
          <w:numId w:val="22"/>
        </w:numPr>
        <w:spacing w:before="120" w:after="120" w:line="336" w:lineRule="auto"/>
        <w:jc w:val="both"/>
        <w:rPr>
          <w:rFonts w:ascii="MMC" w:eastAsia="MMC" w:hAnsi="MMC" w:cs="MMC"/>
          <w:color w:val="000000"/>
        </w:rPr>
      </w:pPr>
      <w:r>
        <w:rPr>
          <w:rFonts w:ascii="MMC" w:eastAsia="MMC" w:hAnsi="MMC" w:cs="MMC"/>
          <w:i/>
          <w:iCs/>
          <w:color w:val="000000"/>
        </w:rPr>
        <w:t>Hệ thống an toàn chủ động thông minh Diamond Sense</w:t>
      </w:r>
    </w:p>
    <w:p w14:paraId="5AAC6E31" w14:textId="77777777" w:rsidR="00EE5A31" w:rsidRDefault="00000000">
      <w:pPr>
        <w:spacing w:before="120" w:after="120" w:line="336" w:lineRule="auto"/>
        <w:jc w:val="both"/>
        <w:rPr>
          <w:rFonts w:ascii="MMC" w:eastAsia="MMC" w:hAnsi="MMC" w:cs="MMC"/>
          <w:color w:val="000000"/>
        </w:rPr>
      </w:pPr>
      <w:r>
        <w:rPr>
          <w:rFonts w:ascii="MMC" w:eastAsia="MMC" w:hAnsi="MMC" w:cs="MMC"/>
          <w:color w:val="000000"/>
        </w:rPr>
        <w:t>Hệ thống này bao gồm:</w:t>
      </w:r>
    </w:p>
    <w:p w14:paraId="240C41F1" w14:textId="77777777" w:rsidR="00EE5A31" w:rsidRDefault="00000000">
      <w:pPr>
        <w:spacing w:before="120" w:after="120" w:line="336" w:lineRule="auto"/>
        <w:jc w:val="both"/>
        <w:rPr>
          <w:rFonts w:ascii="MMC" w:eastAsia="MMC" w:hAnsi="MMC" w:cs="MMC"/>
          <w:color w:val="000000"/>
        </w:rPr>
      </w:pPr>
      <w:r>
        <w:rPr>
          <w:rFonts w:ascii="MMC" w:eastAsia="MMC" w:hAnsi="MMC" w:cs="MMC"/>
          <w:color w:val="000000"/>
        </w:rPr>
        <w:t>Hệ thống cảnh báo điểm mù (BSW) và Hỗ trợ chuyển làn (LCA)</w:t>
      </w:r>
    </w:p>
    <w:p w14:paraId="054A82DC" w14:textId="77777777" w:rsidR="00EE5A31" w:rsidRDefault="00000000">
      <w:pPr>
        <w:spacing w:before="120" w:after="120" w:line="336" w:lineRule="auto"/>
        <w:jc w:val="both"/>
        <w:rPr>
          <w:rFonts w:ascii="MMC" w:eastAsia="MMC" w:hAnsi="MMC" w:cs="MMC"/>
          <w:color w:val="000000"/>
        </w:rPr>
      </w:pPr>
      <w:r>
        <w:rPr>
          <w:rFonts w:ascii="MMC" w:eastAsia="MMC" w:hAnsi="MMC" w:cs="MMC"/>
          <w:color w:val="000000"/>
        </w:rPr>
        <w:t>Hệ thống cảnh báo phương tiện cắt ngang khi lùi xe (RCTA)</w:t>
      </w:r>
    </w:p>
    <w:p w14:paraId="168AF044" w14:textId="77777777" w:rsidR="00EE5A31" w:rsidRDefault="00000000">
      <w:pPr>
        <w:spacing w:before="120" w:after="120" w:line="336" w:lineRule="auto"/>
        <w:jc w:val="both"/>
        <w:rPr>
          <w:rFonts w:ascii="MMC" w:eastAsia="MMC" w:hAnsi="MMC" w:cs="MMC"/>
          <w:color w:val="000000"/>
        </w:rPr>
      </w:pPr>
      <w:r>
        <w:rPr>
          <w:rFonts w:ascii="MMC" w:eastAsia="MMC" w:hAnsi="MMC" w:cs="MMC"/>
          <w:color w:val="000000"/>
        </w:rPr>
        <w:t>Hệ thống kiểm soát hành trình thích ứng (ACC)</w:t>
      </w:r>
    </w:p>
    <w:p w14:paraId="6B3018F9" w14:textId="77777777" w:rsidR="00EE5A31" w:rsidRDefault="00000000">
      <w:pPr>
        <w:spacing w:before="120" w:after="120" w:line="336" w:lineRule="auto"/>
        <w:jc w:val="both"/>
        <w:rPr>
          <w:rFonts w:ascii="MMC" w:eastAsia="MMC" w:hAnsi="MMC" w:cs="MMC"/>
          <w:color w:val="000000"/>
        </w:rPr>
      </w:pPr>
      <w:r>
        <w:rPr>
          <w:rFonts w:ascii="MMC" w:eastAsia="MMC" w:hAnsi="MMC" w:cs="MMC"/>
          <w:color w:val="000000"/>
        </w:rPr>
        <w:t>Hệ thống đèn pha tự động (AHB)</w:t>
      </w:r>
    </w:p>
    <w:p w14:paraId="2F3AF21B" w14:textId="77777777" w:rsidR="00EE5A31" w:rsidRDefault="00000000">
      <w:pPr>
        <w:spacing w:before="120" w:after="120" w:line="336" w:lineRule="auto"/>
        <w:jc w:val="both"/>
        <w:rPr>
          <w:rFonts w:ascii="MMC" w:eastAsia="MMC" w:hAnsi="MMC" w:cs="MMC"/>
          <w:color w:val="000000"/>
        </w:rPr>
      </w:pPr>
      <w:r>
        <w:rPr>
          <w:rFonts w:ascii="MMC" w:eastAsia="MMC" w:hAnsi="MMC" w:cs="MMC"/>
          <w:color w:val="000000"/>
        </w:rPr>
        <w:t>Hệ thống cảnh báo &amp; giảm thiểu va chạm phía trước (FCM)</w:t>
      </w:r>
    </w:p>
    <w:p w14:paraId="0366D426" w14:textId="77777777" w:rsidR="00EE5A31" w:rsidRDefault="00000000">
      <w:pPr>
        <w:spacing w:before="120" w:after="120" w:line="336" w:lineRule="auto"/>
        <w:jc w:val="both"/>
        <w:rPr>
          <w:rFonts w:ascii="MMC" w:eastAsia="MMC" w:hAnsi="MMC" w:cs="MMC"/>
          <w:color w:val="000000"/>
        </w:rPr>
      </w:pPr>
      <w:r>
        <w:rPr>
          <w:rFonts w:ascii="MMC" w:eastAsia="MMC" w:hAnsi="MMC" w:cs="MMC"/>
          <w:color w:val="000000"/>
        </w:rPr>
        <w:lastRenderedPageBreak/>
        <w:t>Hệ thống cảnh báo lệch làn đường (LDW)</w:t>
      </w:r>
    </w:p>
    <w:p w14:paraId="1AE55D38" w14:textId="77777777" w:rsidR="00EE5A31" w:rsidRDefault="00000000">
      <w:pPr>
        <w:spacing w:before="120" w:after="120" w:line="336" w:lineRule="auto"/>
        <w:jc w:val="both"/>
        <w:rPr>
          <w:rFonts w:ascii="MMC" w:eastAsia="MMC" w:hAnsi="MMC" w:cs="MMC"/>
          <w:color w:val="000000"/>
        </w:rPr>
      </w:pPr>
      <w:r>
        <w:rPr>
          <w:rFonts w:ascii="MMC" w:eastAsia="MMC" w:hAnsi="MMC" w:cs="MMC"/>
          <w:color w:val="000000"/>
        </w:rPr>
        <w:t>Hệ thống thông báo xe phía trước khởi hành (LCDN)</w:t>
      </w:r>
    </w:p>
    <w:p w14:paraId="6C35F5A6" w14:textId="77777777" w:rsidR="00EE5A31" w:rsidRDefault="00000000">
      <w:pPr>
        <w:numPr>
          <w:ilvl w:val="0"/>
          <w:numId w:val="24"/>
        </w:numPr>
        <w:spacing w:before="120" w:after="120" w:line="336" w:lineRule="auto"/>
        <w:jc w:val="both"/>
        <w:rPr>
          <w:rFonts w:ascii="MMC" w:eastAsia="MMC" w:hAnsi="MMC" w:cs="MMC"/>
          <w:i/>
          <w:iCs/>
          <w:color w:val="000000"/>
        </w:rPr>
      </w:pPr>
      <w:r>
        <w:rPr>
          <w:rFonts w:ascii="MMC" w:eastAsia="MMC" w:hAnsi="MMC" w:cs="MMC"/>
          <w:i/>
          <w:iCs/>
          <w:color w:val="000000"/>
        </w:rPr>
        <w:t>Các tính năng an toàn tối ưu, hệ thống kế nối xe thông minh lần đầu được giới thiệu</w:t>
      </w:r>
    </w:p>
    <w:p w14:paraId="6D1DC602" w14:textId="77777777" w:rsidR="00EE5A31" w:rsidRDefault="00000000">
      <w:pPr>
        <w:spacing w:before="120" w:after="120" w:line="336" w:lineRule="auto"/>
        <w:jc w:val="both"/>
        <w:rPr>
          <w:rFonts w:ascii="MMC" w:eastAsia="MMC" w:hAnsi="MMC" w:cs="MMC"/>
          <w:color w:val="000000"/>
        </w:rPr>
      </w:pPr>
      <w:r>
        <w:rPr>
          <w:rFonts w:ascii="MMC" w:eastAsia="MMC" w:hAnsi="MMC" w:cs="MMC"/>
          <w:color w:val="000000"/>
        </w:rPr>
        <w:t>Ngoài ra, camera toàn cảnh 360 (Multi Around Monitor), hệ thống cảnh báo áp suất lốp (TPMS) và cảm biến hỗ trợ xe trước &amp; sau được trang bị trên Destinator mang đến khả năng phòng ngừa sự cố hiệu quả . Cùng với 6 túi khí, Destinator giúp đảm bảo an toàn khi va chạm nhờ khung xe RISE độ cứng cao, vừa hấp thụ xung lực vừa giảm thiểu biến dạng khoang xe trong trường hợp xảy ra va chạm.</w:t>
      </w:r>
    </w:p>
    <w:p w14:paraId="2A42195D" w14:textId="77777777" w:rsidR="00EE5A31" w:rsidRDefault="00000000">
      <w:pPr>
        <w:spacing w:before="120" w:after="120" w:line="336" w:lineRule="auto"/>
        <w:jc w:val="both"/>
        <w:rPr>
          <w:rFonts w:ascii="MMC" w:eastAsia="MMC" w:hAnsi="MMC" w:cs="MMC"/>
          <w:b/>
          <w:bCs/>
          <w:color w:val="000000"/>
        </w:rPr>
      </w:pPr>
      <w:r>
        <w:rPr>
          <w:rFonts w:ascii="MMC" w:eastAsia="MMC" w:hAnsi="MMC" w:cs="MMC"/>
          <w:color w:val="000000"/>
        </w:rPr>
        <w:t>Lần đầu tiên, hệ thống kết nối xe thông minh MITSUBISHI CONNECT được giới thiệu và trang bị trên Destinator (phiên bản Ultimate). Hệ thống nổi bật với các tính năng kết nối thông minh và các chức năng tiêu biểu: khởi động điều hòa từ xa, thông báo tình trạng xe, hỗ trợ khẩn cấp SOS. Ngoài ra, người lái có thể sử dụng điện thoại thông minh để kiểm tra mức nhiên liệu và xác định vị trí xe từ xa.</w:t>
      </w:r>
    </w:p>
    <w:p w14:paraId="44D3C825" w14:textId="77777777" w:rsidR="00F00B3C" w:rsidRDefault="00000000">
      <w:pPr>
        <w:spacing w:before="240" w:after="240" w:line="336" w:lineRule="auto"/>
        <w:jc w:val="both"/>
        <w:rPr>
          <w:rFonts w:ascii="MMC" w:eastAsia="MMC" w:hAnsi="MMC" w:cs="MMC"/>
          <w:b/>
          <w:bCs/>
        </w:rPr>
      </w:pPr>
      <w:r>
        <w:rPr>
          <w:rFonts w:ascii="MMC" w:eastAsia="MMC" w:hAnsi="MMC" w:cs="MMC"/>
          <w:b/>
          <w:bCs/>
        </w:rPr>
        <w:t>CHƯƠNG TRÌNH BẢO HÀNH</w:t>
      </w:r>
    </w:p>
    <w:p w14:paraId="0BB21899" w14:textId="77777777" w:rsidR="001B6D36" w:rsidRPr="001B6D36" w:rsidRDefault="001B6D36">
      <w:pPr>
        <w:spacing w:before="240" w:after="240" w:line="336" w:lineRule="auto"/>
        <w:jc w:val="both"/>
        <w:rPr>
          <w:rFonts w:ascii="MMC" w:eastAsia="MMC" w:hAnsi="MMC" w:cs="MMC"/>
        </w:rPr>
      </w:pPr>
      <w:r w:rsidRPr="001B6D36">
        <w:rPr>
          <w:rFonts w:ascii="MMC" w:eastAsia="MMC" w:hAnsi="MMC" w:cs="MMC"/>
        </w:rPr>
        <w:t>Mitsubishi Motors Việt Nam áp dụng chươngtrình bảo hành 5 năm hoặc 150.000 km dành cho Mitsubishi Destinator (tùy điều kiện nào đến trước), minh chứng cho sự tận tâm và đồng hành lâu dài trên mọi</w:t>
      </w:r>
      <w:r w:rsidR="00994C47">
        <w:rPr>
          <w:rFonts w:ascii="MMC" w:eastAsia="MMC" w:hAnsi="MMC" w:cs="MMC"/>
        </w:rPr>
        <w:t xml:space="preserve"> </w:t>
      </w:r>
      <w:r w:rsidRPr="001B6D36">
        <w:rPr>
          <w:rFonts w:ascii="MMC" w:eastAsia="MMC" w:hAnsi="MMC" w:cs="MMC"/>
        </w:rPr>
        <w:t>hành trình.</w:t>
      </w:r>
    </w:p>
    <w:p w14:paraId="4A66614D" w14:textId="77777777" w:rsidR="00EE5A31" w:rsidRDefault="00000000">
      <w:pPr>
        <w:spacing w:before="240" w:after="240" w:line="336" w:lineRule="auto"/>
        <w:jc w:val="both"/>
        <w:rPr>
          <w:rFonts w:ascii="MMC" w:eastAsia="MMC" w:hAnsi="MMC" w:cs="MMC"/>
        </w:rPr>
      </w:pPr>
      <w:r>
        <w:rPr>
          <w:rFonts w:ascii="MMC" w:eastAsia="MMC" w:hAnsi="MMC" w:cs="MMC"/>
          <w:b/>
          <w:bCs/>
        </w:rPr>
        <w:t>BẢNG GIÁ VÀ ƯU ĐÃI DÀNH CHO MITSUBISHI DESTINATOR</w:t>
      </w:r>
    </w:p>
    <w:tbl>
      <w:tblPr>
        <w:tblStyle w:val="a5"/>
        <w:tblW w:w="9015" w:type="dxa"/>
        <w:tblBorders>
          <w:top w:val="nil"/>
          <w:left w:val="nil"/>
          <w:bottom w:val="nil"/>
          <w:right w:val="nil"/>
          <w:insideH w:val="nil"/>
          <w:insideV w:val="nil"/>
        </w:tblBorders>
        <w:tblLayout w:type="fixed"/>
        <w:tblLook w:val="0600" w:firstRow="0" w:lastRow="0" w:firstColumn="0" w:lastColumn="0" w:noHBand="1" w:noVBand="1"/>
      </w:tblPr>
      <w:tblGrid>
        <w:gridCol w:w="1554"/>
        <w:gridCol w:w="2551"/>
        <w:gridCol w:w="1985"/>
        <w:gridCol w:w="2925"/>
      </w:tblGrid>
      <w:tr w:rsidR="00EE5A31" w14:paraId="5AABEB57" w14:textId="77777777" w:rsidTr="00CD17BB">
        <w:trPr>
          <w:cantSplit/>
          <w:trHeight w:val="1407"/>
        </w:trPr>
        <w:tc>
          <w:tcPr>
            <w:tcW w:w="1554" w:type="dxa"/>
            <w:tcBorders>
              <w:top w:val="single" w:sz="5" w:space="0" w:color="000000"/>
              <w:left w:val="single" w:sz="5" w:space="0" w:color="000000"/>
              <w:bottom w:val="single" w:sz="5" w:space="0" w:color="000000"/>
              <w:right w:val="single" w:sz="5" w:space="0" w:color="000000"/>
            </w:tcBorders>
            <w:tcMar>
              <w:top w:w="23" w:type="dxa"/>
              <w:left w:w="23" w:type="dxa"/>
              <w:bottom w:w="23" w:type="dxa"/>
              <w:right w:w="23" w:type="dxa"/>
            </w:tcMar>
            <w:vAlign w:val="center"/>
          </w:tcPr>
          <w:p w14:paraId="54AF97E5" w14:textId="77777777" w:rsidR="00EE5A31" w:rsidRDefault="00000000">
            <w:pPr>
              <w:spacing w:before="240" w:after="240" w:line="240" w:lineRule="auto"/>
              <w:jc w:val="center"/>
              <w:rPr>
                <w:rFonts w:ascii="MMC" w:eastAsia="MMC" w:hAnsi="MMC" w:cs="MMC"/>
                <w:b/>
                <w:bCs/>
              </w:rPr>
            </w:pPr>
            <w:r>
              <w:rPr>
                <w:rFonts w:ascii="MMC" w:eastAsia="MMC" w:hAnsi="MMC" w:cs="MMC"/>
                <w:b/>
                <w:bCs/>
              </w:rPr>
              <w:t>Phiên bản</w:t>
            </w:r>
          </w:p>
        </w:tc>
        <w:tc>
          <w:tcPr>
            <w:tcW w:w="2551" w:type="dxa"/>
            <w:tcBorders>
              <w:top w:val="single" w:sz="5" w:space="0" w:color="000000"/>
              <w:left w:val="nil"/>
              <w:bottom w:val="single" w:sz="5" w:space="0" w:color="000000"/>
              <w:right w:val="single" w:sz="5" w:space="0" w:color="000000"/>
            </w:tcBorders>
            <w:tcMar>
              <w:top w:w="23" w:type="dxa"/>
              <w:left w:w="23" w:type="dxa"/>
              <w:bottom w:w="23" w:type="dxa"/>
              <w:right w:w="23" w:type="dxa"/>
            </w:tcMar>
            <w:vAlign w:val="center"/>
          </w:tcPr>
          <w:p w14:paraId="6F630C9F" w14:textId="77777777" w:rsidR="00EE5A31" w:rsidRDefault="00000000">
            <w:pPr>
              <w:spacing w:before="240" w:after="240" w:line="240" w:lineRule="auto"/>
              <w:jc w:val="center"/>
              <w:rPr>
                <w:rFonts w:ascii="MMC" w:eastAsia="MMC" w:hAnsi="MMC" w:cs="MMC"/>
                <w:b/>
                <w:bCs/>
              </w:rPr>
            </w:pPr>
            <w:r>
              <w:rPr>
                <w:rFonts w:ascii="MMC" w:eastAsia="MMC" w:hAnsi="MMC" w:cs="MMC"/>
                <w:b/>
                <w:bCs/>
              </w:rPr>
              <w:t>Màu</w:t>
            </w:r>
          </w:p>
        </w:tc>
        <w:tc>
          <w:tcPr>
            <w:tcW w:w="1985" w:type="dxa"/>
            <w:tcBorders>
              <w:top w:val="single" w:sz="5" w:space="0" w:color="000000"/>
              <w:left w:val="nil"/>
              <w:bottom w:val="single" w:sz="5" w:space="0" w:color="000000"/>
              <w:right w:val="single" w:sz="5" w:space="0" w:color="000000"/>
            </w:tcBorders>
            <w:tcMar>
              <w:top w:w="23" w:type="dxa"/>
              <w:left w:w="23" w:type="dxa"/>
              <w:bottom w:w="23" w:type="dxa"/>
              <w:right w:w="23" w:type="dxa"/>
            </w:tcMar>
            <w:vAlign w:val="center"/>
          </w:tcPr>
          <w:p w14:paraId="45E82733" w14:textId="77777777" w:rsidR="00EE5A31" w:rsidRDefault="00000000" w:rsidP="00CD17BB">
            <w:pPr>
              <w:spacing w:before="240" w:after="240" w:line="240" w:lineRule="auto"/>
              <w:jc w:val="center"/>
              <w:rPr>
                <w:rFonts w:ascii="MMC" w:eastAsia="MMC" w:hAnsi="MMC" w:cs="MMC"/>
                <w:b/>
                <w:bCs/>
              </w:rPr>
            </w:pPr>
            <w:r>
              <w:rPr>
                <w:rFonts w:ascii="MMC" w:eastAsia="MMC" w:hAnsi="MMC" w:cs="MMC"/>
                <w:b/>
                <w:bCs/>
              </w:rPr>
              <w:t>Giá bán lẻ (VNĐ)</w:t>
            </w:r>
            <w:r w:rsidR="00CD17BB">
              <w:rPr>
                <w:rFonts w:ascii="MMC" w:eastAsia="MMC" w:hAnsi="MMC" w:cs="MMC"/>
                <w:b/>
                <w:bCs/>
              </w:rPr>
              <w:br/>
            </w:r>
            <w:r>
              <w:rPr>
                <w:rFonts w:ascii="MMC" w:eastAsia="MMC" w:hAnsi="MMC" w:cs="MMC"/>
                <w:b/>
                <w:bCs/>
              </w:rPr>
              <w:t>(bao gồm VAT)</w:t>
            </w:r>
          </w:p>
        </w:tc>
        <w:tc>
          <w:tcPr>
            <w:tcW w:w="2925" w:type="dxa"/>
            <w:tcBorders>
              <w:top w:val="single" w:sz="5" w:space="0" w:color="000000"/>
              <w:left w:val="nil"/>
              <w:bottom w:val="single" w:sz="5" w:space="0" w:color="000000"/>
              <w:right w:val="single" w:sz="5" w:space="0" w:color="000000"/>
            </w:tcBorders>
            <w:tcMar>
              <w:top w:w="23" w:type="dxa"/>
              <w:left w:w="23" w:type="dxa"/>
              <w:bottom w:w="23" w:type="dxa"/>
              <w:right w:w="23" w:type="dxa"/>
            </w:tcMar>
            <w:vAlign w:val="center"/>
          </w:tcPr>
          <w:p w14:paraId="763497AE" w14:textId="77777777" w:rsidR="00EE5A31" w:rsidRPr="00B11064" w:rsidRDefault="00000000">
            <w:pPr>
              <w:spacing w:before="240" w:after="240" w:line="240" w:lineRule="auto"/>
              <w:jc w:val="center"/>
              <w:rPr>
                <w:rFonts w:ascii="Times New Roman" w:eastAsia="MMC" w:hAnsi="Times New Roman" w:cs="Times New Roman"/>
                <w:b/>
                <w:bCs/>
              </w:rPr>
            </w:pPr>
            <w:r>
              <w:rPr>
                <w:rFonts w:ascii="MMC" w:eastAsia="MMC" w:hAnsi="MMC" w:cs="MMC"/>
                <w:b/>
                <w:bCs/>
              </w:rPr>
              <w:t>Ưu đãi tài chính đặc biệt cho Khách hàng mua xe tháng 12</w:t>
            </w:r>
            <w:r w:rsidR="00B11064">
              <w:rPr>
                <w:rFonts w:ascii="MMC" w:eastAsia="MMC" w:hAnsi="MMC" w:cs="MMC"/>
                <w:b/>
                <w:bCs/>
              </w:rPr>
              <w:t xml:space="preserve"> tại các NPP</w:t>
            </w:r>
          </w:p>
        </w:tc>
      </w:tr>
      <w:tr w:rsidR="00EE5A31" w14:paraId="7C8A7CB5" w14:textId="77777777" w:rsidTr="00CD17BB">
        <w:trPr>
          <w:cantSplit/>
        </w:trPr>
        <w:tc>
          <w:tcPr>
            <w:tcW w:w="1554" w:type="dxa"/>
            <w:tcBorders>
              <w:top w:val="nil"/>
              <w:left w:val="single" w:sz="5" w:space="0" w:color="000000"/>
              <w:bottom w:val="single" w:sz="5" w:space="0" w:color="000000"/>
              <w:right w:val="single" w:sz="5" w:space="0" w:color="000000"/>
            </w:tcBorders>
            <w:tcMar>
              <w:top w:w="23" w:type="dxa"/>
              <w:left w:w="23" w:type="dxa"/>
              <w:bottom w:w="23" w:type="dxa"/>
              <w:right w:w="23" w:type="dxa"/>
            </w:tcMar>
            <w:vAlign w:val="center"/>
          </w:tcPr>
          <w:p w14:paraId="10704FA3" w14:textId="77777777" w:rsidR="00EE5A31" w:rsidRDefault="00000000">
            <w:pPr>
              <w:spacing w:before="240" w:after="240" w:line="240" w:lineRule="auto"/>
              <w:jc w:val="center"/>
              <w:rPr>
                <w:rFonts w:ascii="MMC" w:eastAsia="MMC" w:hAnsi="MMC" w:cs="MMC"/>
                <w:b/>
                <w:bCs/>
              </w:rPr>
            </w:pPr>
            <w:r>
              <w:rPr>
                <w:rFonts w:ascii="MMC" w:eastAsia="MMC" w:hAnsi="MMC" w:cs="MMC"/>
                <w:b/>
                <w:bCs/>
              </w:rPr>
              <w:t>Premium</w:t>
            </w:r>
          </w:p>
        </w:tc>
        <w:tc>
          <w:tcPr>
            <w:tcW w:w="2551" w:type="dxa"/>
            <w:tcBorders>
              <w:top w:val="nil"/>
              <w:left w:val="nil"/>
              <w:bottom w:val="single" w:sz="5" w:space="0" w:color="000000"/>
              <w:right w:val="single" w:sz="5" w:space="0" w:color="000000"/>
            </w:tcBorders>
            <w:tcMar>
              <w:top w:w="23" w:type="dxa"/>
              <w:left w:w="23" w:type="dxa"/>
              <w:bottom w:w="23" w:type="dxa"/>
              <w:right w:w="23" w:type="dxa"/>
            </w:tcMar>
            <w:vAlign w:val="center"/>
          </w:tcPr>
          <w:p w14:paraId="3FABCA53" w14:textId="77777777" w:rsidR="00EE5A31" w:rsidRDefault="00000000">
            <w:pPr>
              <w:spacing w:before="240" w:after="240" w:line="240" w:lineRule="auto"/>
              <w:jc w:val="center"/>
              <w:rPr>
                <w:rFonts w:ascii="MMC" w:eastAsia="MMC" w:hAnsi="MMC" w:cs="MMC"/>
              </w:rPr>
            </w:pPr>
            <w:r>
              <w:rPr>
                <w:rFonts w:ascii="MMC" w:eastAsia="MMC" w:hAnsi="MMC" w:cs="MMC"/>
              </w:rPr>
              <w:t>Trắng, Xám, Đen, Đỏ</w:t>
            </w:r>
          </w:p>
        </w:tc>
        <w:tc>
          <w:tcPr>
            <w:tcW w:w="1985" w:type="dxa"/>
            <w:tcBorders>
              <w:top w:val="nil"/>
              <w:left w:val="nil"/>
              <w:bottom w:val="single" w:sz="5" w:space="0" w:color="000000"/>
              <w:right w:val="single" w:sz="5" w:space="0" w:color="000000"/>
            </w:tcBorders>
            <w:tcMar>
              <w:top w:w="23" w:type="dxa"/>
              <w:left w:w="23" w:type="dxa"/>
              <w:bottom w:w="23" w:type="dxa"/>
              <w:right w:w="23" w:type="dxa"/>
            </w:tcMar>
            <w:vAlign w:val="center"/>
          </w:tcPr>
          <w:p w14:paraId="3C7DAF24" w14:textId="77777777" w:rsidR="00EE5A31" w:rsidRDefault="00000000">
            <w:pPr>
              <w:spacing w:before="240" w:after="240" w:line="240" w:lineRule="auto"/>
              <w:jc w:val="center"/>
              <w:rPr>
                <w:rFonts w:ascii="MMC" w:eastAsia="MMC" w:hAnsi="MMC" w:cs="MMC"/>
              </w:rPr>
            </w:pPr>
            <w:r>
              <w:rPr>
                <w:rFonts w:ascii="MMC" w:eastAsia="MMC" w:hAnsi="MMC" w:cs="MMC"/>
              </w:rPr>
              <w:t xml:space="preserve"> </w:t>
            </w:r>
            <w:r w:rsidR="005327F7">
              <w:t>780,</w:t>
            </w:r>
            <w:r w:rsidR="00C90E49">
              <w:t>000</w:t>
            </w:r>
            <w:r w:rsidR="005327F7">
              <w:t>,</w:t>
            </w:r>
            <w:r w:rsidR="00C90E49">
              <w:t>000</w:t>
            </w:r>
          </w:p>
        </w:tc>
        <w:tc>
          <w:tcPr>
            <w:tcW w:w="2925" w:type="dxa"/>
            <w:tcBorders>
              <w:top w:val="nil"/>
              <w:left w:val="nil"/>
              <w:bottom w:val="single" w:sz="5" w:space="0" w:color="000000"/>
              <w:right w:val="single" w:sz="5" w:space="0" w:color="000000"/>
            </w:tcBorders>
            <w:tcMar>
              <w:top w:w="23" w:type="dxa"/>
              <w:left w:w="23" w:type="dxa"/>
              <w:bottom w:w="23" w:type="dxa"/>
              <w:right w:w="23" w:type="dxa"/>
            </w:tcMar>
            <w:vAlign w:val="center"/>
          </w:tcPr>
          <w:p w14:paraId="3CB4BB84" w14:textId="77777777" w:rsidR="00EE5A31" w:rsidRDefault="005327F7">
            <w:pPr>
              <w:spacing w:before="240" w:after="240" w:line="240" w:lineRule="auto"/>
              <w:jc w:val="center"/>
              <w:rPr>
                <w:rFonts w:ascii="MMC" w:eastAsia="MMC" w:hAnsi="MMC" w:cs="MMC"/>
              </w:rPr>
            </w:pPr>
            <w:r>
              <w:t>739,</w:t>
            </w:r>
            <w:r w:rsidR="00C90E49">
              <w:t>000</w:t>
            </w:r>
            <w:r>
              <w:t>,</w:t>
            </w:r>
            <w:r w:rsidR="00C90E49">
              <w:t>000</w:t>
            </w:r>
          </w:p>
        </w:tc>
      </w:tr>
      <w:tr w:rsidR="00EE5A31" w14:paraId="1C836A3D" w14:textId="77777777" w:rsidTr="00CD17BB">
        <w:trPr>
          <w:cantSplit/>
          <w:trHeight w:val="1083"/>
        </w:trPr>
        <w:tc>
          <w:tcPr>
            <w:tcW w:w="1554" w:type="dxa"/>
            <w:tcBorders>
              <w:top w:val="nil"/>
              <w:left w:val="single" w:sz="5" w:space="0" w:color="000000"/>
              <w:bottom w:val="single" w:sz="5" w:space="0" w:color="000000"/>
              <w:right w:val="single" w:sz="5" w:space="0" w:color="000000"/>
            </w:tcBorders>
            <w:tcMar>
              <w:top w:w="23" w:type="dxa"/>
              <w:left w:w="23" w:type="dxa"/>
              <w:bottom w:w="23" w:type="dxa"/>
              <w:right w:w="23" w:type="dxa"/>
            </w:tcMar>
            <w:vAlign w:val="center"/>
          </w:tcPr>
          <w:p w14:paraId="67DF3013" w14:textId="77777777" w:rsidR="00EE5A31" w:rsidRDefault="00000000">
            <w:pPr>
              <w:spacing w:before="240" w:after="240" w:line="240" w:lineRule="auto"/>
              <w:jc w:val="center"/>
              <w:rPr>
                <w:rFonts w:ascii="MMC" w:eastAsia="MMC" w:hAnsi="MMC" w:cs="MMC"/>
                <w:b/>
                <w:bCs/>
              </w:rPr>
            </w:pPr>
            <w:r>
              <w:rPr>
                <w:rFonts w:ascii="MMC" w:eastAsia="MMC" w:hAnsi="MMC" w:cs="MMC"/>
                <w:b/>
                <w:bCs/>
              </w:rPr>
              <w:t>Ultimate</w:t>
            </w:r>
          </w:p>
        </w:tc>
        <w:tc>
          <w:tcPr>
            <w:tcW w:w="2551" w:type="dxa"/>
            <w:tcBorders>
              <w:top w:val="nil"/>
              <w:left w:val="nil"/>
              <w:bottom w:val="single" w:sz="5" w:space="0" w:color="000000"/>
              <w:right w:val="single" w:sz="5" w:space="0" w:color="000000"/>
            </w:tcBorders>
            <w:tcMar>
              <w:top w:w="23" w:type="dxa"/>
              <w:left w:w="23" w:type="dxa"/>
              <w:bottom w:w="23" w:type="dxa"/>
              <w:right w:w="23" w:type="dxa"/>
            </w:tcMar>
            <w:vAlign w:val="center"/>
          </w:tcPr>
          <w:p w14:paraId="784440B6" w14:textId="77777777" w:rsidR="00EE5A31" w:rsidRDefault="00000000">
            <w:pPr>
              <w:spacing w:before="240" w:after="240" w:line="240" w:lineRule="auto"/>
              <w:jc w:val="center"/>
              <w:rPr>
                <w:rFonts w:ascii="MMC" w:eastAsia="MMC" w:hAnsi="MMC" w:cs="MMC"/>
              </w:rPr>
            </w:pPr>
            <w:r>
              <w:rPr>
                <w:rFonts w:ascii="MMC" w:eastAsia="MMC" w:hAnsi="MMC" w:cs="MMC"/>
              </w:rPr>
              <w:t>Đen, Trắng – Đen, Đỏ - Đen, Xanh - Đen</w:t>
            </w:r>
          </w:p>
        </w:tc>
        <w:tc>
          <w:tcPr>
            <w:tcW w:w="1985" w:type="dxa"/>
            <w:tcBorders>
              <w:top w:val="nil"/>
              <w:left w:val="nil"/>
              <w:bottom w:val="single" w:sz="5" w:space="0" w:color="000000"/>
              <w:right w:val="single" w:sz="5" w:space="0" w:color="000000"/>
            </w:tcBorders>
            <w:tcMar>
              <w:top w:w="23" w:type="dxa"/>
              <w:left w:w="23" w:type="dxa"/>
              <w:bottom w:w="23" w:type="dxa"/>
              <w:right w:w="23" w:type="dxa"/>
            </w:tcMar>
            <w:vAlign w:val="center"/>
          </w:tcPr>
          <w:p w14:paraId="6D7370F6" w14:textId="77777777" w:rsidR="00EE5A31" w:rsidRDefault="00000000">
            <w:pPr>
              <w:spacing w:before="240" w:after="240" w:line="240" w:lineRule="auto"/>
              <w:jc w:val="center"/>
              <w:rPr>
                <w:rFonts w:ascii="MMC" w:eastAsia="MMC" w:hAnsi="MMC" w:cs="MMC"/>
              </w:rPr>
            </w:pPr>
            <w:r>
              <w:rPr>
                <w:rFonts w:ascii="MMC" w:eastAsia="MMC" w:hAnsi="MMC" w:cs="MMC"/>
              </w:rPr>
              <w:t xml:space="preserve"> </w:t>
            </w:r>
            <w:r w:rsidR="005327F7">
              <w:t>855,</w:t>
            </w:r>
            <w:r w:rsidR="00C90E49">
              <w:t>000</w:t>
            </w:r>
            <w:r w:rsidR="005327F7">
              <w:t>,</w:t>
            </w:r>
            <w:r w:rsidR="00C90E49">
              <w:t>000</w:t>
            </w:r>
          </w:p>
        </w:tc>
        <w:tc>
          <w:tcPr>
            <w:tcW w:w="2925" w:type="dxa"/>
            <w:tcBorders>
              <w:top w:val="nil"/>
              <w:left w:val="nil"/>
              <w:bottom w:val="single" w:sz="5" w:space="0" w:color="000000"/>
              <w:right w:val="single" w:sz="5" w:space="0" w:color="000000"/>
            </w:tcBorders>
            <w:tcMar>
              <w:top w:w="23" w:type="dxa"/>
              <w:left w:w="23" w:type="dxa"/>
              <w:bottom w:w="23" w:type="dxa"/>
              <w:right w:w="23" w:type="dxa"/>
            </w:tcMar>
            <w:vAlign w:val="center"/>
          </w:tcPr>
          <w:p w14:paraId="00C18E79" w14:textId="77777777" w:rsidR="00EE5A31" w:rsidRDefault="005327F7">
            <w:pPr>
              <w:spacing w:before="240" w:after="240" w:line="240" w:lineRule="auto"/>
              <w:jc w:val="center"/>
              <w:rPr>
                <w:rFonts w:ascii="MMC" w:eastAsia="MMC" w:hAnsi="MMC" w:cs="MMC"/>
              </w:rPr>
            </w:pPr>
            <w:r>
              <w:t>808,</w:t>
            </w:r>
            <w:r w:rsidR="00C90E49">
              <w:t>000</w:t>
            </w:r>
            <w:r>
              <w:t>,</w:t>
            </w:r>
            <w:r w:rsidR="00C90E49">
              <w:t>000</w:t>
            </w:r>
          </w:p>
        </w:tc>
      </w:tr>
    </w:tbl>
    <w:p w14:paraId="788F5510" w14:textId="77777777" w:rsidR="00EE5A31" w:rsidRDefault="00000000" w:rsidP="00F00B3C">
      <w:pPr>
        <w:spacing w:before="360" w:after="240" w:line="336" w:lineRule="auto"/>
        <w:jc w:val="both"/>
        <w:rPr>
          <w:rFonts w:ascii="MMC" w:eastAsia="MMC" w:hAnsi="MMC" w:cs="MMC"/>
          <w:b/>
          <w:bCs/>
        </w:rPr>
      </w:pPr>
      <w:r>
        <w:rPr>
          <w:rFonts w:ascii="MMC" w:eastAsia="MMC" w:hAnsi="MMC" w:cs="MMC"/>
          <w:b/>
          <w:bCs/>
        </w:rPr>
        <w:t>CHUỖI SỰ KIỆN RA MẮT VÀ LÁI THỬ XE TẠI NHÀ PHÂN PHỐI VÀ TRUNG TÂM THƯƠNG MẠI</w:t>
      </w:r>
    </w:p>
    <w:p w14:paraId="2DBF4747" w14:textId="77777777" w:rsidR="00EE5A31" w:rsidRDefault="00000000">
      <w:pPr>
        <w:spacing w:before="240" w:after="240" w:line="336" w:lineRule="auto"/>
        <w:jc w:val="both"/>
        <w:rPr>
          <w:rFonts w:ascii="MMC" w:eastAsia="MMC" w:hAnsi="MMC" w:cs="MMC"/>
        </w:rPr>
      </w:pPr>
      <w:r>
        <w:rPr>
          <w:rFonts w:ascii="MMC" w:eastAsia="MMC" w:hAnsi="MMC" w:cs="MMC"/>
        </w:rPr>
        <w:t xml:space="preserve">Chuỗi sự kiện ra mắt mẫu xe Mitsubishi Destinator sẽ chính thức được diễn ra tại hệ thống Nhà phân phối ủy quyền của Mitsubishi trên toàn quốc, từ ngày 06-14/12/2025. Khách hàng sẽ được tận mắt </w:t>
      </w:r>
      <w:r>
        <w:rPr>
          <w:rFonts w:ascii="MMC" w:eastAsia="MMC" w:hAnsi="MMC" w:cs="MMC"/>
        </w:rPr>
        <w:lastRenderedPageBreak/>
        <w:t>chiêm ngưỡng diện mạo ấn tượng và trải nghiệm những tính năng vượt trội của mẫu xe SUV hoàn toàn mới này cùng với những ưu đãi, quà tặng hấp dẫn khi đến tham dự sự kiện.</w:t>
      </w:r>
    </w:p>
    <w:p w14:paraId="1E1E45CA" w14:textId="77777777" w:rsidR="00EE5A31" w:rsidRDefault="00000000">
      <w:pPr>
        <w:spacing w:before="240" w:after="240" w:line="336" w:lineRule="auto"/>
        <w:jc w:val="both"/>
        <w:rPr>
          <w:rFonts w:ascii="MMC" w:eastAsia="MMC" w:hAnsi="MMC" w:cs="MMC"/>
        </w:rPr>
      </w:pPr>
      <w:r>
        <w:rPr>
          <w:rFonts w:ascii="MMC" w:eastAsia="MMC" w:hAnsi="MMC" w:cs="MMC"/>
        </w:rPr>
        <w:t>Ngoài ra, Quý khách hàng có thể tham gia chuỗi hoạt động Trưng bày và Lái thử xe Mitsubishi Destinator tại các Trung tâm Thương mại lớn được diễn ra từ ngày 06/12/2025 - 18/01/2026.</w:t>
      </w:r>
    </w:p>
    <w:p w14:paraId="0A680571" w14:textId="77777777" w:rsidR="00EE5A31" w:rsidRDefault="00000000">
      <w:pPr>
        <w:spacing w:before="240" w:after="240" w:line="336" w:lineRule="auto"/>
        <w:jc w:val="both"/>
        <w:rPr>
          <w:rFonts w:ascii="MMC" w:eastAsia="MMC" w:hAnsi="MMC" w:cs="MMC"/>
        </w:rPr>
      </w:pPr>
      <w:r>
        <w:rPr>
          <w:rFonts w:ascii="MMC" w:eastAsia="MMC" w:hAnsi="MMC" w:cs="MMC"/>
          <w:b/>
          <w:bCs/>
        </w:rPr>
        <w:t>THÔNG SỐ KĨ THUẬT</w:t>
      </w:r>
    </w:p>
    <w:tbl>
      <w:tblPr>
        <w:tblStyle w:val="a6"/>
        <w:tblW w:w="8940" w:type="dxa"/>
        <w:tblBorders>
          <w:top w:val="nil"/>
          <w:left w:val="nil"/>
          <w:bottom w:val="nil"/>
          <w:right w:val="nil"/>
          <w:insideH w:val="nil"/>
          <w:insideV w:val="nil"/>
        </w:tblBorders>
        <w:tblLayout w:type="fixed"/>
        <w:tblCellMar>
          <w:top w:w="28" w:type="dxa"/>
          <w:left w:w="28" w:type="dxa"/>
          <w:bottom w:w="28" w:type="dxa"/>
          <w:right w:w="28" w:type="dxa"/>
        </w:tblCellMar>
        <w:tblLook w:val="0600" w:firstRow="0" w:lastRow="0" w:firstColumn="0" w:lastColumn="0" w:noHBand="1" w:noVBand="1"/>
      </w:tblPr>
      <w:tblGrid>
        <w:gridCol w:w="2404"/>
        <w:gridCol w:w="2231"/>
        <w:gridCol w:w="2070"/>
        <w:gridCol w:w="2235"/>
      </w:tblGrid>
      <w:tr w:rsidR="00EE5A31" w14:paraId="3DAA3C89" w14:textId="77777777" w:rsidTr="00F00B3C">
        <w:trPr>
          <w:trHeight w:val="510"/>
        </w:trPr>
        <w:tc>
          <w:tcPr>
            <w:tcW w:w="4635" w:type="dxa"/>
            <w:gridSpan w:val="2"/>
            <w:tcBorders>
              <w:top w:val="single" w:sz="5" w:space="0" w:color="BFBFBF"/>
              <w:left w:val="single" w:sz="5" w:space="0" w:color="BFBFBF"/>
              <w:bottom w:val="single" w:sz="5" w:space="0" w:color="BFBFBF"/>
              <w:right w:val="single" w:sz="5" w:space="0" w:color="BFBFBF"/>
            </w:tcBorders>
            <w:shd w:val="clear" w:color="auto" w:fill="156082"/>
            <w:noWrap/>
            <w:tcMar>
              <w:top w:w="28" w:type="dxa"/>
              <w:left w:w="28" w:type="dxa"/>
              <w:bottom w:w="28" w:type="dxa"/>
              <w:right w:w="28" w:type="dxa"/>
            </w:tcMar>
            <w:vAlign w:val="center"/>
          </w:tcPr>
          <w:p w14:paraId="53A57639" w14:textId="77777777" w:rsidR="00EE5A31" w:rsidRDefault="00000000" w:rsidP="00F00B3C">
            <w:pPr>
              <w:spacing w:before="40" w:after="40" w:line="240" w:lineRule="auto"/>
              <w:jc w:val="center"/>
              <w:rPr>
                <w:rFonts w:ascii="MMC" w:eastAsia="MMC" w:hAnsi="MMC" w:cs="MMC"/>
                <w:b/>
                <w:bCs/>
                <w:color w:val="FFFFFF"/>
              </w:rPr>
            </w:pPr>
            <w:r>
              <w:rPr>
                <w:rFonts w:ascii="MMC" w:eastAsia="MMC" w:hAnsi="MMC" w:cs="MMC"/>
                <w:b/>
                <w:bCs/>
                <w:color w:val="FFFFFF"/>
              </w:rPr>
              <w:t>THÔNG SỐ KĨ THUẬT &amp; TRANG THIẾT BỊ</w:t>
            </w:r>
          </w:p>
        </w:tc>
        <w:tc>
          <w:tcPr>
            <w:tcW w:w="2070" w:type="dxa"/>
            <w:tcBorders>
              <w:top w:val="single" w:sz="5" w:space="0" w:color="BFBFBF"/>
              <w:left w:val="nil"/>
              <w:bottom w:val="single" w:sz="5" w:space="0" w:color="BFBFBF"/>
              <w:right w:val="single" w:sz="5" w:space="0" w:color="BFBFBF"/>
            </w:tcBorders>
            <w:shd w:val="clear" w:color="auto" w:fill="156082"/>
            <w:noWrap/>
            <w:tcMar>
              <w:top w:w="28" w:type="dxa"/>
              <w:left w:w="28" w:type="dxa"/>
              <w:bottom w:w="28" w:type="dxa"/>
              <w:right w:w="28" w:type="dxa"/>
            </w:tcMar>
            <w:vAlign w:val="center"/>
          </w:tcPr>
          <w:p w14:paraId="0DB54F10" w14:textId="77777777" w:rsidR="00EE5A31" w:rsidRDefault="00000000" w:rsidP="00F00B3C">
            <w:pPr>
              <w:spacing w:before="40" w:after="40" w:line="240" w:lineRule="auto"/>
              <w:jc w:val="center"/>
              <w:rPr>
                <w:rFonts w:ascii="MMC" w:eastAsia="MMC" w:hAnsi="MMC" w:cs="MMC"/>
                <w:b/>
                <w:bCs/>
                <w:color w:val="FFFFFF"/>
              </w:rPr>
            </w:pPr>
            <w:r>
              <w:rPr>
                <w:rFonts w:ascii="MMC" w:eastAsia="MMC" w:hAnsi="MMC" w:cs="MMC"/>
                <w:b/>
                <w:bCs/>
                <w:color w:val="FFFFFF"/>
              </w:rPr>
              <w:t>PREMIUM</w:t>
            </w:r>
          </w:p>
        </w:tc>
        <w:tc>
          <w:tcPr>
            <w:tcW w:w="2235" w:type="dxa"/>
            <w:tcBorders>
              <w:top w:val="single" w:sz="5" w:space="0" w:color="BFBFBF"/>
              <w:left w:val="nil"/>
              <w:bottom w:val="single" w:sz="5" w:space="0" w:color="BFBFBF"/>
              <w:right w:val="single" w:sz="5" w:space="0" w:color="BFBFBF"/>
            </w:tcBorders>
            <w:shd w:val="clear" w:color="auto" w:fill="156082"/>
            <w:noWrap/>
            <w:tcMar>
              <w:top w:w="28" w:type="dxa"/>
              <w:left w:w="28" w:type="dxa"/>
              <w:bottom w:w="28" w:type="dxa"/>
              <w:right w:w="28" w:type="dxa"/>
            </w:tcMar>
            <w:vAlign w:val="center"/>
          </w:tcPr>
          <w:p w14:paraId="7FA6D0EE" w14:textId="77777777" w:rsidR="00EE5A31" w:rsidRDefault="00000000" w:rsidP="00F00B3C">
            <w:pPr>
              <w:spacing w:before="40" w:after="40" w:line="240" w:lineRule="auto"/>
              <w:jc w:val="center"/>
              <w:rPr>
                <w:rFonts w:ascii="MMC" w:eastAsia="MMC" w:hAnsi="MMC" w:cs="MMC"/>
                <w:b/>
                <w:bCs/>
                <w:color w:val="FFFFFF"/>
              </w:rPr>
            </w:pPr>
            <w:r>
              <w:rPr>
                <w:rFonts w:ascii="MMC" w:eastAsia="MMC" w:hAnsi="MMC" w:cs="MMC"/>
                <w:b/>
                <w:bCs/>
                <w:color w:val="FFFFFF"/>
              </w:rPr>
              <w:t>ULTIMATE</w:t>
            </w:r>
          </w:p>
        </w:tc>
      </w:tr>
      <w:tr w:rsidR="00EE5A31" w14:paraId="4982759E" w14:textId="77777777" w:rsidTr="00F00B3C">
        <w:tc>
          <w:tcPr>
            <w:tcW w:w="8940" w:type="dxa"/>
            <w:gridSpan w:val="4"/>
            <w:tcBorders>
              <w:top w:val="nil"/>
              <w:left w:val="single" w:sz="5" w:space="0" w:color="BFBFBF"/>
              <w:bottom w:val="single" w:sz="5" w:space="0" w:color="BFBFBF"/>
              <w:right w:val="single" w:sz="5" w:space="0" w:color="BFBFBF"/>
            </w:tcBorders>
            <w:shd w:val="clear" w:color="auto" w:fill="C1E4F5"/>
            <w:noWrap/>
            <w:tcMar>
              <w:top w:w="28" w:type="dxa"/>
              <w:left w:w="28" w:type="dxa"/>
              <w:bottom w:w="28" w:type="dxa"/>
              <w:right w:w="28" w:type="dxa"/>
            </w:tcMar>
            <w:vAlign w:val="center"/>
          </w:tcPr>
          <w:p w14:paraId="46E13A32" w14:textId="77777777" w:rsidR="00EE5A31" w:rsidRDefault="00000000" w:rsidP="00F00B3C">
            <w:pPr>
              <w:spacing w:before="40" w:after="40" w:line="240" w:lineRule="auto"/>
              <w:jc w:val="center"/>
              <w:rPr>
                <w:rFonts w:ascii="MMC" w:eastAsia="MMC" w:hAnsi="MMC" w:cs="MMC"/>
              </w:rPr>
            </w:pPr>
            <w:r>
              <w:rPr>
                <w:rFonts w:ascii="MMC" w:eastAsia="MMC" w:hAnsi="MMC" w:cs="MMC"/>
              </w:rPr>
              <w:t>Kích thước</w:t>
            </w:r>
          </w:p>
        </w:tc>
      </w:tr>
      <w:tr w:rsidR="00EE5A31" w14:paraId="7875A6B5" w14:textId="77777777" w:rsidTr="00F00B3C">
        <w:tc>
          <w:tcPr>
            <w:tcW w:w="2404" w:type="dxa"/>
            <w:tcBorders>
              <w:top w:val="nil"/>
              <w:left w:val="single" w:sz="5" w:space="0" w:color="BFBFBF"/>
              <w:bottom w:val="single" w:sz="5" w:space="0" w:color="BFBFBF"/>
              <w:right w:val="single" w:sz="5" w:space="0" w:color="BFBFBF"/>
            </w:tcBorders>
            <w:noWrap/>
            <w:tcMar>
              <w:top w:w="28" w:type="dxa"/>
              <w:left w:w="28" w:type="dxa"/>
              <w:bottom w:w="28" w:type="dxa"/>
              <w:right w:w="28" w:type="dxa"/>
            </w:tcMar>
            <w:vAlign w:val="center"/>
          </w:tcPr>
          <w:p w14:paraId="2CE705FE" w14:textId="77777777" w:rsidR="00EE5A31" w:rsidRDefault="00000000" w:rsidP="00F00B3C">
            <w:pPr>
              <w:spacing w:before="40" w:after="40" w:line="240" w:lineRule="auto"/>
              <w:jc w:val="center"/>
              <w:rPr>
                <w:rFonts w:ascii="MMC" w:eastAsia="MMC" w:hAnsi="MMC" w:cs="MMC"/>
              </w:rPr>
            </w:pPr>
            <w:r>
              <w:rPr>
                <w:rFonts w:ascii="MMC" w:eastAsia="MMC" w:hAnsi="MMC" w:cs="MMC"/>
              </w:rPr>
              <w:t>Kích thước tổng thể (D x R x C)</w:t>
            </w:r>
          </w:p>
        </w:tc>
        <w:tc>
          <w:tcPr>
            <w:tcW w:w="2231"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35DDA1B6" w14:textId="77777777" w:rsidR="00EE5A31" w:rsidRDefault="00000000" w:rsidP="00F00B3C">
            <w:pPr>
              <w:spacing w:before="40" w:after="40" w:line="240" w:lineRule="auto"/>
              <w:jc w:val="center"/>
              <w:rPr>
                <w:rFonts w:ascii="MMC" w:eastAsia="MMC" w:hAnsi="MMC" w:cs="MMC"/>
              </w:rPr>
            </w:pPr>
            <w:r>
              <w:rPr>
                <w:rFonts w:ascii="MMC" w:eastAsia="MMC" w:hAnsi="MMC" w:cs="MMC"/>
              </w:rPr>
              <w:t>mm</w:t>
            </w:r>
          </w:p>
        </w:tc>
        <w:tc>
          <w:tcPr>
            <w:tcW w:w="4305" w:type="dxa"/>
            <w:gridSpan w:val="2"/>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1291A50D" w14:textId="77777777" w:rsidR="00EE5A31" w:rsidRDefault="00000000" w:rsidP="00F00B3C">
            <w:pPr>
              <w:spacing w:before="40" w:after="40" w:line="240" w:lineRule="auto"/>
              <w:jc w:val="center"/>
              <w:rPr>
                <w:rFonts w:ascii="MMC" w:eastAsia="MMC" w:hAnsi="MMC" w:cs="MMC"/>
              </w:rPr>
            </w:pPr>
            <w:r>
              <w:rPr>
                <w:rFonts w:ascii="MMC" w:eastAsia="MMC" w:hAnsi="MMC" w:cs="MMC"/>
              </w:rPr>
              <w:t>4.680 x 1.840 x 1.780</w:t>
            </w:r>
          </w:p>
        </w:tc>
      </w:tr>
      <w:tr w:rsidR="00EE5A31" w14:paraId="5A5ED39B" w14:textId="77777777" w:rsidTr="00F00B3C">
        <w:tc>
          <w:tcPr>
            <w:tcW w:w="2404" w:type="dxa"/>
            <w:tcBorders>
              <w:top w:val="nil"/>
              <w:left w:val="single" w:sz="5" w:space="0" w:color="BFBFBF"/>
              <w:bottom w:val="single" w:sz="5" w:space="0" w:color="BFBFBF"/>
              <w:right w:val="single" w:sz="5" w:space="0" w:color="BFBFBF"/>
            </w:tcBorders>
            <w:noWrap/>
            <w:tcMar>
              <w:top w:w="28" w:type="dxa"/>
              <w:left w:w="28" w:type="dxa"/>
              <w:bottom w:w="28" w:type="dxa"/>
              <w:right w:w="28" w:type="dxa"/>
            </w:tcMar>
            <w:vAlign w:val="center"/>
          </w:tcPr>
          <w:p w14:paraId="5489566E" w14:textId="77777777" w:rsidR="00EE5A31" w:rsidRDefault="00000000" w:rsidP="00F00B3C">
            <w:pPr>
              <w:spacing w:before="40" w:after="40" w:line="240" w:lineRule="auto"/>
              <w:jc w:val="center"/>
              <w:rPr>
                <w:rFonts w:ascii="MMC" w:eastAsia="MMC" w:hAnsi="MMC" w:cs="MMC"/>
              </w:rPr>
            </w:pPr>
            <w:r>
              <w:rPr>
                <w:rFonts w:ascii="MMC" w:eastAsia="MMC" w:hAnsi="MMC" w:cs="MMC"/>
              </w:rPr>
              <w:t>Chiều dài cơ sở</w:t>
            </w:r>
          </w:p>
        </w:tc>
        <w:tc>
          <w:tcPr>
            <w:tcW w:w="2231"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33C58A5C" w14:textId="77777777" w:rsidR="00EE5A31" w:rsidRDefault="00000000" w:rsidP="00F00B3C">
            <w:pPr>
              <w:spacing w:before="40" w:after="40" w:line="240" w:lineRule="auto"/>
              <w:jc w:val="center"/>
              <w:rPr>
                <w:rFonts w:ascii="MMC" w:eastAsia="MMC" w:hAnsi="MMC" w:cs="MMC"/>
              </w:rPr>
            </w:pPr>
            <w:r>
              <w:rPr>
                <w:rFonts w:ascii="MMC" w:eastAsia="MMC" w:hAnsi="MMC" w:cs="MMC"/>
              </w:rPr>
              <w:t>mm</w:t>
            </w:r>
          </w:p>
        </w:tc>
        <w:tc>
          <w:tcPr>
            <w:tcW w:w="4305" w:type="dxa"/>
            <w:gridSpan w:val="2"/>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3C59C171" w14:textId="77777777" w:rsidR="00EE5A31" w:rsidRDefault="00000000" w:rsidP="00F00B3C">
            <w:pPr>
              <w:spacing w:before="40" w:after="40" w:line="240" w:lineRule="auto"/>
              <w:jc w:val="center"/>
              <w:rPr>
                <w:rFonts w:ascii="MMC" w:eastAsia="MMC" w:hAnsi="MMC" w:cs="MMC"/>
              </w:rPr>
            </w:pPr>
            <w:r>
              <w:rPr>
                <w:rFonts w:ascii="MMC" w:eastAsia="MMC" w:hAnsi="MMC" w:cs="MMC"/>
              </w:rPr>
              <w:t>2.815</w:t>
            </w:r>
          </w:p>
        </w:tc>
      </w:tr>
      <w:tr w:rsidR="00EE5A31" w14:paraId="537F8ACE" w14:textId="77777777" w:rsidTr="00F00B3C">
        <w:tc>
          <w:tcPr>
            <w:tcW w:w="2404" w:type="dxa"/>
            <w:tcBorders>
              <w:top w:val="nil"/>
              <w:left w:val="single" w:sz="5" w:space="0" w:color="BFBFBF"/>
              <w:bottom w:val="single" w:sz="5" w:space="0" w:color="BFBFBF"/>
              <w:right w:val="single" w:sz="5" w:space="0" w:color="BFBFBF"/>
            </w:tcBorders>
            <w:noWrap/>
            <w:tcMar>
              <w:top w:w="28" w:type="dxa"/>
              <w:left w:w="28" w:type="dxa"/>
              <w:bottom w:w="28" w:type="dxa"/>
              <w:right w:w="28" w:type="dxa"/>
            </w:tcMar>
            <w:vAlign w:val="center"/>
          </w:tcPr>
          <w:p w14:paraId="02E8CD0F" w14:textId="77777777" w:rsidR="00EE5A31" w:rsidRDefault="00000000" w:rsidP="00F00B3C">
            <w:pPr>
              <w:spacing w:before="40" w:after="40" w:line="240" w:lineRule="auto"/>
              <w:jc w:val="center"/>
              <w:rPr>
                <w:rFonts w:ascii="MMC" w:eastAsia="MMC" w:hAnsi="MMC" w:cs="MMC"/>
              </w:rPr>
            </w:pPr>
            <w:r>
              <w:rPr>
                <w:rFonts w:ascii="MMC" w:eastAsia="MMC" w:hAnsi="MMC" w:cs="MMC"/>
              </w:rPr>
              <w:t>Khoảng sáng gầm*</w:t>
            </w:r>
          </w:p>
        </w:tc>
        <w:tc>
          <w:tcPr>
            <w:tcW w:w="2231"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380F7392" w14:textId="77777777" w:rsidR="00EE5A31" w:rsidRDefault="00000000" w:rsidP="00F00B3C">
            <w:pPr>
              <w:spacing w:before="40" w:after="40" w:line="240" w:lineRule="auto"/>
              <w:jc w:val="center"/>
              <w:rPr>
                <w:rFonts w:ascii="MMC" w:eastAsia="MMC" w:hAnsi="MMC" w:cs="MMC"/>
              </w:rPr>
            </w:pPr>
            <w:r>
              <w:rPr>
                <w:rFonts w:ascii="MMC" w:eastAsia="MMC" w:hAnsi="MMC" w:cs="MMC"/>
              </w:rPr>
              <w:t>mm</w:t>
            </w:r>
          </w:p>
        </w:tc>
        <w:tc>
          <w:tcPr>
            <w:tcW w:w="4305" w:type="dxa"/>
            <w:gridSpan w:val="2"/>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43D16795" w14:textId="77777777" w:rsidR="00EE5A31" w:rsidRDefault="00000000" w:rsidP="00F00B3C">
            <w:pPr>
              <w:spacing w:before="40" w:after="40" w:line="240" w:lineRule="auto"/>
              <w:jc w:val="center"/>
              <w:rPr>
                <w:rFonts w:ascii="MMC" w:eastAsia="MMC" w:hAnsi="MMC" w:cs="MMC"/>
              </w:rPr>
            </w:pPr>
            <w:r>
              <w:rPr>
                <w:rFonts w:ascii="MMC" w:eastAsia="MMC" w:hAnsi="MMC" w:cs="MMC"/>
              </w:rPr>
              <w:t>214</w:t>
            </w:r>
          </w:p>
        </w:tc>
      </w:tr>
      <w:tr w:rsidR="00EE5A31" w14:paraId="184CF86E" w14:textId="77777777" w:rsidTr="00F00B3C">
        <w:tc>
          <w:tcPr>
            <w:tcW w:w="2404" w:type="dxa"/>
            <w:tcBorders>
              <w:top w:val="nil"/>
              <w:left w:val="single" w:sz="5" w:space="0" w:color="BFBFBF"/>
              <w:bottom w:val="single" w:sz="5" w:space="0" w:color="BFBFBF"/>
              <w:right w:val="single" w:sz="5" w:space="0" w:color="BFBFBF"/>
            </w:tcBorders>
            <w:noWrap/>
            <w:tcMar>
              <w:top w:w="28" w:type="dxa"/>
              <w:left w:w="28" w:type="dxa"/>
              <w:bottom w:w="28" w:type="dxa"/>
              <w:right w:w="28" w:type="dxa"/>
            </w:tcMar>
            <w:vAlign w:val="center"/>
          </w:tcPr>
          <w:p w14:paraId="5EFCEC35" w14:textId="77777777" w:rsidR="00EE5A31" w:rsidRDefault="00000000" w:rsidP="00F00B3C">
            <w:pPr>
              <w:spacing w:before="40" w:after="40" w:line="240" w:lineRule="auto"/>
              <w:jc w:val="center"/>
              <w:rPr>
                <w:rFonts w:ascii="MMC" w:eastAsia="MMC" w:hAnsi="MMC" w:cs="MMC"/>
              </w:rPr>
            </w:pPr>
            <w:r>
              <w:rPr>
                <w:rFonts w:ascii="MMC" w:eastAsia="MMC" w:hAnsi="MMC" w:cs="MMC"/>
              </w:rPr>
              <w:t>Bán kính quay vòng tối thiểu</w:t>
            </w:r>
          </w:p>
        </w:tc>
        <w:tc>
          <w:tcPr>
            <w:tcW w:w="2231"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27FE9242" w14:textId="77777777" w:rsidR="00EE5A31" w:rsidRDefault="00000000" w:rsidP="00F00B3C">
            <w:pPr>
              <w:spacing w:before="40" w:after="40" w:line="240" w:lineRule="auto"/>
              <w:jc w:val="center"/>
              <w:rPr>
                <w:rFonts w:ascii="MMC" w:eastAsia="MMC" w:hAnsi="MMC" w:cs="MMC"/>
              </w:rPr>
            </w:pPr>
            <w:r>
              <w:rPr>
                <w:rFonts w:ascii="MMC" w:eastAsia="MMC" w:hAnsi="MMC" w:cs="MMC"/>
              </w:rPr>
              <w:t>mm</w:t>
            </w:r>
          </w:p>
        </w:tc>
        <w:tc>
          <w:tcPr>
            <w:tcW w:w="4305" w:type="dxa"/>
            <w:gridSpan w:val="2"/>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6C3DC21E" w14:textId="77777777" w:rsidR="00EE5A31" w:rsidRDefault="00000000" w:rsidP="00F00B3C">
            <w:pPr>
              <w:spacing w:before="40" w:after="40" w:line="240" w:lineRule="auto"/>
              <w:jc w:val="center"/>
              <w:rPr>
                <w:rFonts w:ascii="MMC" w:eastAsia="MMC" w:hAnsi="MMC" w:cs="MMC"/>
              </w:rPr>
            </w:pPr>
            <w:r>
              <w:rPr>
                <w:rFonts w:ascii="MMC" w:eastAsia="MMC" w:hAnsi="MMC" w:cs="MMC"/>
              </w:rPr>
              <w:t>5.400</w:t>
            </w:r>
          </w:p>
        </w:tc>
      </w:tr>
      <w:tr w:rsidR="00EE5A31" w14:paraId="3A1E5B04" w14:textId="77777777" w:rsidTr="00F00B3C">
        <w:tc>
          <w:tcPr>
            <w:tcW w:w="8940" w:type="dxa"/>
            <w:gridSpan w:val="4"/>
            <w:tcBorders>
              <w:top w:val="nil"/>
              <w:left w:val="single" w:sz="5" w:space="0" w:color="BFBFBF"/>
              <w:bottom w:val="single" w:sz="5" w:space="0" w:color="BFBFBF"/>
              <w:right w:val="single" w:sz="5" w:space="0" w:color="BFBFBF"/>
            </w:tcBorders>
            <w:shd w:val="clear" w:color="auto" w:fill="C1E4F5"/>
            <w:noWrap/>
            <w:tcMar>
              <w:top w:w="28" w:type="dxa"/>
              <w:left w:w="28" w:type="dxa"/>
              <w:bottom w:w="28" w:type="dxa"/>
              <w:right w:w="28" w:type="dxa"/>
            </w:tcMar>
            <w:vAlign w:val="center"/>
          </w:tcPr>
          <w:p w14:paraId="5BE34D6E" w14:textId="77777777" w:rsidR="00EE5A31" w:rsidRDefault="00000000" w:rsidP="00F00B3C">
            <w:pPr>
              <w:spacing w:before="40" w:after="40" w:line="240" w:lineRule="auto"/>
              <w:jc w:val="center"/>
              <w:rPr>
                <w:rFonts w:ascii="MMC" w:eastAsia="MMC" w:hAnsi="MMC" w:cs="MMC"/>
              </w:rPr>
            </w:pPr>
            <w:r>
              <w:rPr>
                <w:rFonts w:ascii="MMC" w:eastAsia="MMC" w:hAnsi="MMC" w:cs="MMC"/>
              </w:rPr>
              <w:t>Vận hành</w:t>
            </w:r>
          </w:p>
        </w:tc>
      </w:tr>
      <w:tr w:rsidR="00EE5A31" w14:paraId="4EE2FEA8" w14:textId="77777777" w:rsidTr="00F00B3C">
        <w:tc>
          <w:tcPr>
            <w:tcW w:w="4635" w:type="dxa"/>
            <w:gridSpan w:val="2"/>
            <w:tcBorders>
              <w:top w:val="nil"/>
              <w:left w:val="single" w:sz="5" w:space="0" w:color="BFBFBF"/>
              <w:bottom w:val="single" w:sz="5" w:space="0" w:color="BFBFBF"/>
              <w:right w:val="single" w:sz="5" w:space="0" w:color="BFBFBF"/>
            </w:tcBorders>
            <w:noWrap/>
            <w:tcMar>
              <w:top w:w="28" w:type="dxa"/>
              <w:left w:w="28" w:type="dxa"/>
              <w:bottom w:w="28" w:type="dxa"/>
              <w:right w:w="28" w:type="dxa"/>
            </w:tcMar>
            <w:vAlign w:val="center"/>
          </w:tcPr>
          <w:p w14:paraId="39966B11" w14:textId="77777777" w:rsidR="00EE5A31" w:rsidRDefault="00000000" w:rsidP="00F00B3C">
            <w:pPr>
              <w:spacing w:before="40" w:after="40" w:line="240" w:lineRule="auto"/>
              <w:jc w:val="center"/>
              <w:rPr>
                <w:rFonts w:ascii="MMC" w:eastAsia="MMC" w:hAnsi="MMC" w:cs="MMC"/>
              </w:rPr>
            </w:pPr>
            <w:r>
              <w:rPr>
                <w:rFonts w:ascii="MMC" w:eastAsia="MMC" w:hAnsi="MMC" w:cs="MMC"/>
              </w:rPr>
              <w:t>Động cơ</w:t>
            </w:r>
          </w:p>
        </w:tc>
        <w:tc>
          <w:tcPr>
            <w:tcW w:w="4305" w:type="dxa"/>
            <w:gridSpan w:val="2"/>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5A963102" w14:textId="77777777" w:rsidR="00EE5A31" w:rsidRDefault="00000000" w:rsidP="00F00B3C">
            <w:pPr>
              <w:spacing w:before="40" w:after="40" w:line="240" w:lineRule="auto"/>
              <w:jc w:val="center"/>
              <w:rPr>
                <w:rFonts w:ascii="MMC" w:eastAsia="MMC" w:hAnsi="MMC" w:cs="MMC"/>
              </w:rPr>
            </w:pPr>
            <w:r>
              <w:rPr>
                <w:rFonts w:ascii="MMC" w:eastAsia="MMC" w:hAnsi="MMC" w:cs="MMC"/>
              </w:rPr>
              <w:t>Xăng Turbo 1.5L MIVEC</w:t>
            </w:r>
          </w:p>
        </w:tc>
      </w:tr>
      <w:tr w:rsidR="00EE5A31" w14:paraId="2386A385" w14:textId="77777777" w:rsidTr="00F00B3C">
        <w:tc>
          <w:tcPr>
            <w:tcW w:w="4635" w:type="dxa"/>
            <w:gridSpan w:val="2"/>
            <w:tcBorders>
              <w:top w:val="nil"/>
              <w:left w:val="single" w:sz="5" w:space="0" w:color="BFBFBF"/>
              <w:bottom w:val="single" w:sz="5" w:space="0" w:color="BFBFBF"/>
              <w:right w:val="single" w:sz="5" w:space="0" w:color="BFBFBF"/>
            </w:tcBorders>
            <w:noWrap/>
            <w:tcMar>
              <w:top w:w="28" w:type="dxa"/>
              <w:left w:w="28" w:type="dxa"/>
              <w:bottom w:w="28" w:type="dxa"/>
              <w:right w:w="28" w:type="dxa"/>
            </w:tcMar>
            <w:vAlign w:val="center"/>
          </w:tcPr>
          <w:p w14:paraId="75504034" w14:textId="77777777" w:rsidR="00EE5A31" w:rsidRDefault="00000000" w:rsidP="00F00B3C">
            <w:pPr>
              <w:spacing w:before="40" w:after="40" w:line="240" w:lineRule="auto"/>
              <w:jc w:val="center"/>
              <w:rPr>
                <w:rFonts w:ascii="MMC" w:eastAsia="MMC" w:hAnsi="MMC" w:cs="MMC"/>
              </w:rPr>
            </w:pPr>
            <w:r>
              <w:rPr>
                <w:rFonts w:ascii="MMC" w:eastAsia="MMC" w:hAnsi="MMC" w:cs="MMC"/>
              </w:rPr>
              <w:t>Công suất cực đại &amp; Mô-men xoắn cực đại</w:t>
            </w:r>
          </w:p>
        </w:tc>
        <w:tc>
          <w:tcPr>
            <w:tcW w:w="4305" w:type="dxa"/>
            <w:gridSpan w:val="2"/>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22BC0E8B" w14:textId="77777777" w:rsidR="00EE5A31" w:rsidRDefault="00000000" w:rsidP="00F00B3C">
            <w:pPr>
              <w:spacing w:before="40" w:after="40" w:line="240" w:lineRule="auto"/>
              <w:jc w:val="center"/>
              <w:rPr>
                <w:rFonts w:ascii="MMC" w:eastAsia="MMC" w:hAnsi="MMC" w:cs="MMC"/>
              </w:rPr>
            </w:pPr>
            <w:r>
              <w:rPr>
                <w:rFonts w:ascii="MMC" w:eastAsia="MMC" w:hAnsi="MMC" w:cs="MMC"/>
              </w:rPr>
              <w:t>163 PS &amp; 250 Nm</w:t>
            </w:r>
          </w:p>
        </w:tc>
      </w:tr>
      <w:tr w:rsidR="00EE5A31" w14:paraId="0783088C" w14:textId="77777777" w:rsidTr="00F00B3C">
        <w:tc>
          <w:tcPr>
            <w:tcW w:w="4635" w:type="dxa"/>
            <w:gridSpan w:val="2"/>
            <w:tcBorders>
              <w:top w:val="nil"/>
              <w:left w:val="single" w:sz="5" w:space="0" w:color="BFBFBF"/>
              <w:bottom w:val="single" w:sz="5" w:space="0" w:color="BFBFBF"/>
              <w:right w:val="single" w:sz="5" w:space="0" w:color="BFBFBF"/>
            </w:tcBorders>
            <w:noWrap/>
            <w:tcMar>
              <w:top w:w="28" w:type="dxa"/>
              <w:left w:w="28" w:type="dxa"/>
              <w:bottom w:w="28" w:type="dxa"/>
              <w:right w:w="28" w:type="dxa"/>
            </w:tcMar>
            <w:vAlign w:val="center"/>
          </w:tcPr>
          <w:p w14:paraId="7F3BE18E" w14:textId="77777777" w:rsidR="00EE5A31" w:rsidRDefault="00000000" w:rsidP="00F00B3C">
            <w:pPr>
              <w:spacing w:before="40" w:after="40" w:line="240" w:lineRule="auto"/>
              <w:jc w:val="center"/>
              <w:rPr>
                <w:rFonts w:ascii="MMC" w:eastAsia="MMC" w:hAnsi="MMC" w:cs="MMC"/>
              </w:rPr>
            </w:pPr>
            <w:r>
              <w:rPr>
                <w:rFonts w:ascii="MMC" w:eastAsia="MMC" w:hAnsi="MMC" w:cs="MMC"/>
              </w:rPr>
              <w:t>Hộp số</w:t>
            </w:r>
          </w:p>
        </w:tc>
        <w:tc>
          <w:tcPr>
            <w:tcW w:w="4305" w:type="dxa"/>
            <w:gridSpan w:val="2"/>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3749064A" w14:textId="77777777" w:rsidR="00EE5A31" w:rsidRDefault="00000000" w:rsidP="00F00B3C">
            <w:pPr>
              <w:spacing w:before="40" w:after="40" w:line="240" w:lineRule="auto"/>
              <w:jc w:val="center"/>
              <w:rPr>
                <w:rFonts w:ascii="MMC" w:eastAsia="MMC" w:hAnsi="MMC" w:cs="MMC"/>
              </w:rPr>
            </w:pPr>
            <w:r>
              <w:rPr>
                <w:rFonts w:ascii="MMC" w:eastAsia="MMC" w:hAnsi="MMC" w:cs="MMC"/>
              </w:rPr>
              <w:t>Hộp số tự động vô cấp</w:t>
            </w:r>
          </w:p>
        </w:tc>
      </w:tr>
      <w:tr w:rsidR="00EE5A31" w14:paraId="19FBA132" w14:textId="77777777" w:rsidTr="00F00B3C">
        <w:tc>
          <w:tcPr>
            <w:tcW w:w="4635" w:type="dxa"/>
            <w:gridSpan w:val="2"/>
            <w:tcBorders>
              <w:top w:val="nil"/>
              <w:left w:val="single" w:sz="5" w:space="0" w:color="BFBFBF"/>
              <w:bottom w:val="single" w:sz="5" w:space="0" w:color="BFBFBF"/>
              <w:right w:val="single" w:sz="5" w:space="0" w:color="BFBFBF"/>
            </w:tcBorders>
            <w:noWrap/>
            <w:tcMar>
              <w:top w:w="28" w:type="dxa"/>
              <w:left w:w="28" w:type="dxa"/>
              <w:bottom w:w="28" w:type="dxa"/>
              <w:right w:w="28" w:type="dxa"/>
            </w:tcMar>
            <w:vAlign w:val="center"/>
          </w:tcPr>
          <w:p w14:paraId="48EB9729" w14:textId="77777777" w:rsidR="00EE5A31" w:rsidRDefault="00000000" w:rsidP="00F00B3C">
            <w:pPr>
              <w:spacing w:before="40" w:after="40" w:line="240" w:lineRule="auto"/>
              <w:jc w:val="center"/>
              <w:rPr>
                <w:rFonts w:ascii="MMC" w:eastAsia="MMC" w:hAnsi="MMC" w:cs="MMC"/>
              </w:rPr>
            </w:pPr>
            <w:r>
              <w:rPr>
                <w:rFonts w:ascii="MMC" w:eastAsia="MMC" w:hAnsi="MMC" w:cs="MMC"/>
              </w:rPr>
              <w:t>Hệ thống truyền động</w:t>
            </w:r>
          </w:p>
        </w:tc>
        <w:tc>
          <w:tcPr>
            <w:tcW w:w="4305" w:type="dxa"/>
            <w:gridSpan w:val="2"/>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1112D17F" w14:textId="77777777" w:rsidR="00EE5A31" w:rsidRDefault="00000000" w:rsidP="00F00B3C">
            <w:pPr>
              <w:spacing w:before="40" w:after="40" w:line="240" w:lineRule="auto"/>
              <w:jc w:val="center"/>
              <w:rPr>
                <w:rFonts w:ascii="MMC" w:eastAsia="MMC" w:hAnsi="MMC" w:cs="MMC"/>
              </w:rPr>
            </w:pPr>
            <w:r>
              <w:rPr>
                <w:rFonts w:ascii="MMC" w:eastAsia="MMC" w:hAnsi="MMC" w:cs="MMC"/>
              </w:rPr>
              <w:t>Cầu trước chủ động</w:t>
            </w:r>
          </w:p>
        </w:tc>
      </w:tr>
      <w:tr w:rsidR="00EE5A31" w14:paraId="02B62A99" w14:textId="77777777" w:rsidTr="00F00B3C">
        <w:tc>
          <w:tcPr>
            <w:tcW w:w="4635" w:type="dxa"/>
            <w:gridSpan w:val="2"/>
            <w:tcBorders>
              <w:top w:val="nil"/>
              <w:left w:val="single" w:sz="5" w:space="0" w:color="BFBFBF"/>
              <w:bottom w:val="single" w:sz="5" w:space="0" w:color="BFBFBF"/>
              <w:right w:val="single" w:sz="5" w:space="0" w:color="BFBFBF"/>
            </w:tcBorders>
            <w:noWrap/>
            <w:tcMar>
              <w:top w:w="28" w:type="dxa"/>
              <w:left w:w="28" w:type="dxa"/>
              <w:bottom w:w="28" w:type="dxa"/>
              <w:right w:w="28" w:type="dxa"/>
            </w:tcMar>
            <w:vAlign w:val="center"/>
          </w:tcPr>
          <w:p w14:paraId="6563CD82" w14:textId="77777777" w:rsidR="00EE5A31" w:rsidRDefault="00000000" w:rsidP="00F00B3C">
            <w:pPr>
              <w:spacing w:before="40" w:after="40" w:line="240" w:lineRule="auto"/>
              <w:jc w:val="center"/>
              <w:rPr>
                <w:rFonts w:ascii="MMC" w:eastAsia="MMC" w:hAnsi="MMC" w:cs="MMC"/>
              </w:rPr>
            </w:pPr>
            <w:r>
              <w:rPr>
                <w:rFonts w:ascii="MMC" w:eastAsia="MMC" w:hAnsi="MMC" w:cs="MMC"/>
              </w:rPr>
              <w:t>Hệ thống treo trước / sau</w:t>
            </w:r>
          </w:p>
        </w:tc>
        <w:tc>
          <w:tcPr>
            <w:tcW w:w="4305" w:type="dxa"/>
            <w:gridSpan w:val="2"/>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40CFE5F8" w14:textId="77777777" w:rsidR="00EE5A31" w:rsidRDefault="00000000" w:rsidP="00F00B3C">
            <w:pPr>
              <w:spacing w:before="40" w:after="40" w:line="240" w:lineRule="auto"/>
              <w:jc w:val="center"/>
              <w:rPr>
                <w:rFonts w:ascii="MMC" w:eastAsia="MMC" w:hAnsi="MMC" w:cs="MMC"/>
              </w:rPr>
            </w:pPr>
            <w:r>
              <w:rPr>
                <w:rFonts w:ascii="MMC" w:eastAsia="MMC" w:hAnsi="MMC" w:cs="MMC"/>
              </w:rPr>
              <w:t>Kiểu MacPherson / Thanh xoắn</w:t>
            </w:r>
          </w:p>
        </w:tc>
      </w:tr>
      <w:tr w:rsidR="00EE5A31" w14:paraId="4AF0D74A" w14:textId="77777777" w:rsidTr="00F00B3C">
        <w:tc>
          <w:tcPr>
            <w:tcW w:w="4635" w:type="dxa"/>
            <w:gridSpan w:val="2"/>
            <w:tcBorders>
              <w:top w:val="nil"/>
              <w:left w:val="single" w:sz="5" w:space="0" w:color="BFBFBF"/>
              <w:bottom w:val="single" w:sz="5" w:space="0" w:color="BFBFBF"/>
              <w:right w:val="single" w:sz="5" w:space="0" w:color="BFBFBF"/>
            </w:tcBorders>
            <w:noWrap/>
            <w:tcMar>
              <w:top w:w="28" w:type="dxa"/>
              <w:left w:w="28" w:type="dxa"/>
              <w:bottom w:w="28" w:type="dxa"/>
              <w:right w:w="28" w:type="dxa"/>
            </w:tcMar>
            <w:vAlign w:val="center"/>
          </w:tcPr>
          <w:p w14:paraId="218CD858" w14:textId="77777777" w:rsidR="00EE5A31" w:rsidRDefault="00000000" w:rsidP="00F00B3C">
            <w:pPr>
              <w:spacing w:before="40" w:after="40" w:line="240" w:lineRule="auto"/>
              <w:jc w:val="center"/>
              <w:rPr>
                <w:rFonts w:ascii="MMC" w:eastAsia="MMC" w:hAnsi="MMC" w:cs="MMC"/>
              </w:rPr>
            </w:pPr>
            <w:r>
              <w:rPr>
                <w:rFonts w:ascii="MMC" w:eastAsia="MMC" w:hAnsi="MMC" w:cs="MMC"/>
              </w:rPr>
              <w:t>Hệ thống phanh trước / sau</w:t>
            </w:r>
          </w:p>
        </w:tc>
        <w:tc>
          <w:tcPr>
            <w:tcW w:w="4305" w:type="dxa"/>
            <w:gridSpan w:val="2"/>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33547A9E" w14:textId="77777777" w:rsidR="00EE5A31" w:rsidRDefault="00000000" w:rsidP="00F00B3C">
            <w:pPr>
              <w:spacing w:before="40" w:after="40" w:line="240" w:lineRule="auto"/>
              <w:jc w:val="center"/>
              <w:rPr>
                <w:rFonts w:ascii="MMC" w:eastAsia="MMC" w:hAnsi="MMC" w:cs="MMC"/>
              </w:rPr>
            </w:pPr>
            <w:r>
              <w:rPr>
                <w:rFonts w:ascii="MMC" w:eastAsia="MMC" w:hAnsi="MMC" w:cs="MMC"/>
              </w:rPr>
              <w:t>Đĩa tản nhiệt / Đĩa</w:t>
            </w:r>
          </w:p>
        </w:tc>
      </w:tr>
      <w:tr w:rsidR="00EE5A31" w14:paraId="0A1FFC86" w14:textId="77777777" w:rsidTr="00F00B3C">
        <w:tc>
          <w:tcPr>
            <w:tcW w:w="4635" w:type="dxa"/>
            <w:gridSpan w:val="2"/>
            <w:tcBorders>
              <w:top w:val="nil"/>
              <w:left w:val="single" w:sz="5" w:space="0" w:color="BFBFBF"/>
              <w:bottom w:val="single" w:sz="5" w:space="0" w:color="BFBFBF"/>
              <w:right w:val="single" w:sz="5" w:space="0" w:color="BFBFBF"/>
            </w:tcBorders>
            <w:noWrap/>
            <w:tcMar>
              <w:top w:w="28" w:type="dxa"/>
              <w:left w:w="28" w:type="dxa"/>
              <w:bottom w:w="28" w:type="dxa"/>
              <w:right w:w="28" w:type="dxa"/>
            </w:tcMar>
            <w:vAlign w:val="center"/>
          </w:tcPr>
          <w:p w14:paraId="14800E33" w14:textId="77777777" w:rsidR="00EE5A31" w:rsidRDefault="00000000" w:rsidP="00F00B3C">
            <w:pPr>
              <w:spacing w:before="40" w:after="40" w:line="240" w:lineRule="auto"/>
              <w:jc w:val="center"/>
              <w:rPr>
                <w:rFonts w:ascii="MMC" w:eastAsia="MMC" w:hAnsi="MMC" w:cs="MMC"/>
              </w:rPr>
            </w:pPr>
            <w:r>
              <w:rPr>
                <w:rFonts w:ascii="MMC" w:eastAsia="MMC" w:hAnsi="MMC" w:cs="MMC"/>
              </w:rPr>
              <w:t>Kích thước lốp</w:t>
            </w:r>
          </w:p>
        </w:tc>
        <w:tc>
          <w:tcPr>
            <w:tcW w:w="4305" w:type="dxa"/>
            <w:gridSpan w:val="2"/>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0FAD659D" w14:textId="77777777" w:rsidR="00EE5A31" w:rsidRDefault="00000000" w:rsidP="00F00B3C">
            <w:pPr>
              <w:spacing w:before="40" w:after="40" w:line="240" w:lineRule="auto"/>
              <w:jc w:val="center"/>
              <w:rPr>
                <w:rFonts w:ascii="MMC" w:eastAsia="MMC" w:hAnsi="MMC" w:cs="MMC"/>
              </w:rPr>
            </w:pPr>
            <w:r>
              <w:rPr>
                <w:rFonts w:ascii="MMC" w:eastAsia="MMC" w:hAnsi="MMC" w:cs="MMC"/>
              </w:rPr>
              <w:t>225/55R18</w:t>
            </w:r>
          </w:p>
        </w:tc>
      </w:tr>
      <w:tr w:rsidR="00EE5A31" w14:paraId="3694850C" w14:textId="77777777" w:rsidTr="00F00B3C">
        <w:tc>
          <w:tcPr>
            <w:tcW w:w="2404" w:type="dxa"/>
            <w:tcBorders>
              <w:top w:val="nil"/>
              <w:left w:val="single" w:sz="5" w:space="0" w:color="BFBFBF"/>
              <w:bottom w:val="single" w:sz="5" w:space="0" w:color="BFBFBF"/>
              <w:right w:val="single" w:sz="5" w:space="0" w:color="BFBFBF"/>
            </w:tcBorders>
            <w:noWrap/>
            <w:tcMar>
              <w:top w:w="28" w:type="dxa"/>
              <w:left w:w="28" w:type="dxa"/>
              <w:bottom w:w="28" w:type="dxa"/>
              <w:right w:w="28" w:type="dxa"/>
            </w:tcMar>
            <w:vAlign w:val="center"/>
          </w:tcPr>
          <w:p w14:paraId="082754E9" w14:textId="77777777" w:rsidR="00EE5A31" w:rsidRDefault="00000000" w:rsidP="00F00B3C">
            <w:pPr>
              <w:spacing w:before="40" w:after="40" w:line="240" w:lineRule="auto"/>
              <w:jc w:val="center"/>
              <w:rPr>
                <w:rFonts w:ascii="MMC" w:eastAsia="MMC" w:hAnsi="MMC" w:cs="MMC"/>
              </w:rPr>
            </w:pPr>
            <w:r>
              <w:rPr>
                <w:rFonts w:ascii="MMC" w:eastAsia="MMC" w:hAnsi="MMC" w:cs="MMC"/>
              </w:rPr>
              <w:t>Mức tiêu hao nhiên liệu</w:t>
            </w:r>
          </w:p>
          <w:p w14:paraId="67F112E8" w14:textId="77777777" w:rsidR="00EE5A31" w:rsidRDefault="00000000" w:rsidP="00F00B3C">
            <w:pPr>
              <w:spacing w:before="40" w:after="40" w:line="240" w:lineRule="auto"/>
              <w:jc w:val="center"/>
              <w:rPr>
                <w:rFonts w:ascii="MMC" w:eastAsia="MMC" w:hAnsi="MMC" w:cs="MMC"/>
              </w:rPr>
            </w:pPr>
            <w:r>
              <w:rPr>
                <w:rFonts w:ascii="MMC" w:eastAsia="MMC" w:hAnsi="MMC" w:cs="MMC"/>
              </w:rPr>
              <w:t>(Kết hợp / Đô thị / Ngoài đô thị)</w:t>
            </w:r>
          </w:p>
        </w:tc>
        <w:tc>
          <w:tcPr>
            <w:tcW w:w="2231"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266F4B30" w14:textId="77777777" w:rsidR="00EE5A31" w:rsidRDefault="00000000" w:rsidP="00F00B3C">
            <w:pPr>
              <w:spacing w:before="40" w:after="40" w:line="240" w:lineRule="auto"/>
              <w:jc w:val="center"/>
              <w:rPr>
                <w:rFonts w:ascii="MMC" w:eastAsia="MMC" w:hAnsi="MMC" w:cs="MMC"/>
              </w:rPr>
            </w:pPr>
            <w:r>
              <w:rPr>
                <w:rFonts w:ascii="MMC" w:eastAsia="MMC" w:hAnsi="MMC" w:cs="MMC"/>
              </w:rPr>
              <w:t>Lít/100km</w:t>
            </w:r>
          </w:p>
        </w:tc>
        <w:tc>
          <w:tcPr>
            <w:tcW w:w="4305" w:type="dxa"/>
            <w:gridSpan w:val="2"/>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16A44269" w14:textId="77777777" w:rsidR="00EE5A31" w:rsidRDefault="00000000" w:rsidP="00F00B3C">
            <w:pPr>
              <w:spacing w:before="40" w:after="40" w:line="240" w:lineRule="auto"/>
              <w:jc w:val="center"/>
              <w:rPr>
                <w:rFonts w:ascii="MMC" w:eastAsia="MMC" w:hAnsi="MMC" w:cs="MMC"/>
              </w:rPr>
            </w:pPr>
            <w:r>
              <w:rPr>
                <w:rFonts w:ascii="MMC" w:eastAsia="MMC" w:hAnsi="MMC" w:cs="MMC"/>
              </w:rPr>
              <w:t>7,30 / 9,20 / 6,20</w:t>
            </w:r>
          </w:p>
        </w:tc>
      </w:tr>
      <w:tr w:rsidR="00EE5A31" w14:paraId="53A241B2" w14:textId="77777777" w:rsidTr="00F00B3C">
        <w:tc>
          <w:tcPr>
            <w:tcW w:w="8940" w:type="dxa"/>
            <w:gridSpan w:val="4"/>
            <w:tcBorders>
              <w:top w:val="nil"/>
              <w:left w:val="single" w:sz="5" w:space="0" w:color="BFBFBF"/>
              <w:bottom w:val="single" w:sz="5" w:space="0" w:color="BFBFBF"/>
              <w:right w:val="single" w:sz="5" w:space="0" w:color="BFBFBF"/>
            </w:tcBorders>
            <w:shd w:val="clear" w:color="auto" w:fill="C1E4F5"/>
            <w:noWrap/>
            <w:tcMar>
              <w:top w:w="28" w:type="dxa"/>
              <w:left w:w="28" w:type="dxa"/>
              <w:bottom w:w="28" w:type="dxa"/>
              <w:right w:w="28" w:type="dxa"/>
            </w:tcMar>
            <w:vAlign w:val="center"/>
          </w:tcPr>
          <w:p w14:paraId="7AC0DB19" w14:textId="77777777" w:rsidR="00EE5A31" w:rsidRDefault="00000000" w:rsidP="00F00B3C">
            <w:pPr>
              <w:spacing w:before="40" w:after="40" w:line="240" w:lineRule="auto"/>
              <w:jc w:val="center"/>
              <w:rPr>
                <w:rFonts w:ascii="MMC" w:eastAsia="MMC" w:hAnsi="MMC" w:cs="MMC"/>
              </w:rPr>
            </w:pPr>
            <w:r>
              <w:rPr>
                <w:rFonts w:ascii="MMC" w:eastAsia="MMC" w:hAnsi="MMC" w:cs="MMC"/>
              </w:rPr>
              <w:t>Trang thiết bị ngoại thất</w:t>
            </w:r>
          </w:p>
        </w:tc>
      </w:tr>
      <w:tr w:rsidR="00EE5A31" w14:paraId="24B49182" w14:textId="77777777" w:rsidTr="00F00B3C">
        <w:tc>
          <w:tcPr>
            <w:tcW w:w="4635" w:type="dxa"/>
            <w:gridSpan w:val="2"/>
            <w:tcBorders>
              <w:top w:val="nil"/>
              <w:left w:val="single" w:sz="5" w:space="0" w:color="BFBFBF"/>
              <w:bottom w:val="single" w:sz="5" w:space="0" w:color="BFBFBF"/>
              <w:right w:val="single" w:sz="5" w:space="0" w:color="BFBFBF"/>
            </w:tcBorders>
            <w:noWrap/>
            <w:tcMar>
              <w:top w:w="28" w:type="dxa"/>
              <w:left w:w="28" w:type="dxa"/>
              <w:bottom w:w="28" w:type="dxa"/>
              <w:right w:w="28" w:type="dxa"/>
            </w:tcMar>
            <w:vAlign w:val="center"/>
          </w:tcPr>
          <w:p w14:paraId="12BF2DFF" w14:textId="77777777" w:rsidR="00EE5A31" w:rsidRDefault="00000000" w:rsidP="00F00B3C">
            <w:pPr>
              <w:spacing w:before="40" w:after="40" w:line="240" w:lineRule="auto"/>
              <w:jc w:val="center"/>
              <w:rPr>
                <w:rFonts w:ascii="MMC" w:eastAsia="MMC" w:hAnsi="MMC" w:cs="MMC"/>
              </w:rPr>
            </w:pPr>
            <w:r>
              <w:rPr>
                <w:rFonts w:ascii="MMC" w:eastAsia="MMC" w:hAnsi="MMC" w:cs="MMC"/>
              </w:rPr>
              <w:t>Đèn chiếu sáng phía trước &amp; phía sau công nghệ LED</w:t>
            </w:r>
          </w:p>
        </w:tc>
        <w:tc>
          <w:tcPr>
            <w:tcW w:w="2070"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4B544B6E" w14:textId="77777777" w:rsidR="00EE5A31" w:rsidRDefault="00000000" w:rsidP="00F00B3C">
            <w:pPr>
              <w:spacing w:before="40" w:after="40" w:line="240" w:lineRule="auto"/>
              <w:jc w:val="center"/>
              <w:rPr>
                <w:rFonts w:ascii="MMC" w:eastAsia="MMC" w:hAnsi="MMC" w:cs="MMC"/>
              </w:rPr>
            </w:pPr>
            <w:r>
              <w:rPr>
                <w:rFonts w:ascii="MMC" w:eastAsia="MMC" w:hAnsi="MMC" w:cs="MMC"/>
              </w:rPr>
              <w:t>o</w:t>
            </w:r>
          </w:p>
        </w:tc>
        <w:tc>
          <w:tcPr>
            <w:tcW w:w="2235"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7BDE92D9" w14:textId="77777777" w:rsidR="00EE5A31" w:rsidRDefault="00000000" w:rsidP="00F00B3C">
            <w:pPr>
              <w:spacing w:before="40" w:after="40" w:line="240" w:lineRule="auto"/>
              <w:jc w:val="center"/>
              <w:rPr>
                <w:rFonts w:ascii="MMC" w:eastAsia="MMC" w:hAnsi="MMC" w:cs="MMC"/>
              </w:rPr>
            </w:pPr>
            <w:r>
              <w:rPr>
                <w:rFonts w:ascii="MMC" w:eastAsia="MMC" w:hAnsi="MMC" w:cs="MMC"/>
              </w:rPr>
              <w:t>o</w:t>
            </w:r>
          </w:p>
        </w:tc>
      </w:tr>
      <w:tr w:rsidR="00EE5A31" w14:paraId="55A57739" w14:textId="77777777" w:rsidTr="00F00B3C">
        <w:tc>
          <w:tcPr>
            <w:tcW w:w="4635" w:type="dxa"/>
            <w:gridSpan w:val="2"/>
            <w:tcBorders>
              <w:top w:val="nil"/>
              <w:left w:val="single" w:sz="5" w:space="0" w:color="BFBFBF"/>
              <w:bottom w:val="single" w:sz="5" w:space="0" w:color="BFBFBF"/>
              <w:right w:val="single" w:sz="5" w:space="0" w:color="BFBFBF"/>
            </w:tcBorders>
            <w:noWrap/>
            <w:tcMar>
              <w:top w:w="28" w:type="dxa"/>
              <w:left w:w="28" w:type="dxa"/>
              <w:bottom w:w="28" w:type="dxa"/>
              <w:right w:w="28" w:type="dxa"/>
            </w:tcMar>
            <w:vAlign w:val="center"/>
          </w:tcPr>
          <w:p w14:paraId="3E3EF9AD" w14:textId="77777777" w:rsidR="00EE5A31" w:rsidRDefault="00000000" w:rsidP="00F00B3C">
            <w:pPr>
              <w:spacing w:before="40" w:after="40" w:line="240" w:lineRule="auto"/>
              <w:jc w:val="center"/>
              <w:rPr>
                <w:rFonts w:ascii="MMC" w:eastAsia="MMC" w:hAnsi="MMC" w:cs="MMC"/>
              </w:rPr>
            </w:pPr>
            <w:r>
              <w:rPr>
                <w:rFonts w:ascii="MMC" w:eastAsia="MMC" w:hAnsi="MMC" w:cs="MMC"/>
              </w:rPr>
              <w:t>Đèn sương mù phía trước công nghệ LED</w:t>
            </w:r>
          </w:p>
        </w:tc>
        <w:tc>
          <w:tcPr>
            <w:tcW w:w="2070"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10FD2656" w14:textId="77777777" w:rsidR="00EE5A31" w:rsidRDefault="00000000" w:rsidP="00F00B3C">
            <w:pPr>
              <w:spacing w:before="40" w:after="40" w:line="240" w:lineRule="auto"/>
              <w:jc w:val="center"/>
              <w:rPr>
                <w:rFonts w:ascii="MMC" w:eastAsia="MMC" w:hAnsi="MMC" w:cs="MMC"/>
              </w:rPr>
            </w:pPr>
            <w:r>
              <w:rPr>
                <w:rFonts w:ascii="MMC" w:eastAsia="MMC" w:hAnsi="MMC" w:cs="MMC"/>
              </w:rPr>
              <w:t>o</w:t>
            </w:r>
          </w:p>
        </w:tc>
        <w:tc>
          <w:tcPr>
            <w:tcW w:w="2235"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5AB46577" w14:textId="77777777" w:rsidR="00EE5A31" w:rsidRDefault="00000000" w:rsidP="00F00B3C">
            <w:pPr>
              <w:spacing w:before="40" w:after="40" w:line="240" w:lineRule="auto"/>
              <w:jc w:val="center"/>
              <w:rPr>
                <w:rFonts w:ascii="MMC" w:eastAsia="MMC" w:hAnsi="MMC" w:cs="MMC"/>
              </w:rPr>
            </w:pPr>
            <w:r>
              <w:rPr>
                <w:rFonts w:ascii="MMC" w:eastAsia="MMC" w:hAnsi="MMC" w:cs="MMC"/>
              </w:rPr>
              <w:t>o</w:t>
            </w:r>
          </w:p>
        </w:tc>
      </w:tr>
      <w:tr w:rsidR="00EE5A31" w14:paraId="5162F069" w14:textId="77777777" w:rsidTr="00F00B3C">
        <w:tc>
          <w:tcPr>
            <w:tcW w:w="4635" w:type="dxa"/>
            <w:gridSpan w:val="2"/>
            <w:tcBorders>
              <w:top w:val="nil"/>
              <w:left w:val="single" w:sz="5" w:space="0" w:color="BFBFBF"/>
              <w:bottom w:val="single" w:sz="5" w:space="0" w:color="BFBFBF"/>
              <w:right w:val="single" w:sz="5" w:space="0" w:color="BFBFBF"/>
            </w:tcBorders>
            <w:noWrap/>
            <w:tcMar>
              <w:top w:w="28" w:type="dxa"/>
              <w:left w:w="28" w:type="dxa"/>
              <w:bottom w:w="28" w:type="dxa"/>
              <w:right w:w="28" w:type="dxa"/>
            </w:tcMar>
            <w:vAlign w:val="center"/>
          </w:tcPr>
          <w:p w14:paraId="47DB9C40" w14:textId="77777777" w:rsidR="00EE5A31" w:rsidRDefault="00000000" w:rsidP="00F00B3C">
            <w:pPr>
              <w:spacing w:before="40" w:after="40" w:line="240" w:lineRule="auto"/>
              <w:jc w:val="center"/>
              <w:rPr>
                <w:rFonts w:ascii="MMC" w:eastAsia="MMC" w:hAnsi="MMC" w:cs="MMC"/>
              </w:rPr>
            </w:pPr>
            <w:r>
              <w:rPr>
                <w:rFonts w:ascii="MMC" w:eastAsia="MMC" w:hAnsi="MMC" w:cs="MMC"/>
              </w:rPr>
              <w:t>Chức năng điều khiển đèn &amp; Gạt mưa phía trước tự động</w:t>
            </w:r>
          </w:p>
        </w:tc>
        <w:tc>
          <w:tcPr>
            <w:tcW w:w="2070"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4F061539" w14:textId="77777777" w:rsidR="00EE5A31" w:rsidRDefault="00000000" w:rsidP="00F00B3C">
            <w:pPr>
              <w:spacing w:before="40" w:after="40" w:line="240" w:lineRule="auto"/>
              <w:jc w:val="center"/>
              <w:rPr>
                <w:rFonts w:ascii="MMC" w:eastAsia="MMC" w:hAnsi="MMC" w:cs="MMC"/>
              </w:rPr>
            </w:pPr>
            <w:r>
              <w:rPr>
                <w:rFonts w:ascii="MMC" w:eastAsia="MMC" w:hAnsi="MMC" w:cs="MMC"/>
              </w:rPr>
              <w:t>o</w:t>
            </w:r>
          </w:p>
        </w:tc>
        <w:tc>
          <w:tcPr>
            <w:tcW w:w="2235"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3768FA9B" w14:textId="77777777" w:rsidR="00EE5A31" w:rsidRDefault="00000000" w:rsidP="00F00B3C">
            <w:pPr>
              <w:spacing w:before="40" w:after="40" w:line="240" w:lineRule="auto"/>
              <w:jc w:val="center"/>
              <w:rPr>
                <w:rFonts w:ascii="MMC" w:eastAsia="MMC" w:hAnsi="MMC" w:cs="MMC"/>
              </w:rPr>
            </w:pPr>
            <w:r>
              <w:rPr>
                <w:rFonts w:ascii="MMC" w:eastAsia="MMC" w:hAnsi="MMC" w:cs="MMC"/>
              </w:rPr>
              <w:t>o</w:t>
            </w:r>
          </w:p>
        </w:tc>
      </w:tr>
      <w:tr w:rsidR="00EE5A31" w14:paraId="507EBF46" w14:textId="77777777" w:rsidTr="00F00B3C">
        <w:tc>
          <w:tcPr>
            <w:tcW w:w="4635" w:type="dxa"/>
            <w:gridSpan w:val="2"/>
            <w:tcBorders>
              <w:top w:val="nil"/>
              <w:left w:val="single" w:sz="5" w:space="0" w:color="BFBFBF"/>
              <w:bottom w:val="single" w:sz="5" w:space="0" w:color="BFBFBF"/>
              <w:right w:val="single" w:sz="5" w:space="0" w:color="BFBFBF"/>
            </w:tcBorders>
            <w:noWrap/>
            <w:tcMar>
              <w:top w:w="28" w:type="dxa"/>
              <w:left w:w="28" w:type="dxa"/>
              <w:bottom w:w="28" w:type="dxa"/>
              <w:right w:w="28" w:type="dxa"/>
            </w:tcMar>
            <w:vAlign w:val="center"/>
          </w:tcPr>
          <w:p w14:paraId="5BADDFC2" w14:textId="77777777" w:rsidR="00EE5A31" w:rsidRDefault="00000000" w:rsidP="00F00B3C">
            <w:pPr>
              <w:spacing w:before="40" w:after="40" w:line="240" w:lineRule="auto"/>
              <w:jc w:val="center"/>
              <w:rPr>
                <w:rFonts w:ascii="MMC" w:eastAsia="MMC" w:hAnsi="MMC" w:cs="MMC"/>
              </w:rPr>
            </w:pPr>
            <w:r>
              <w:rPr>
                <w:rFonts w:ascii="MMC" w:eastAsia="MMC" w:hAnsi="MMC" w:cs="MMC"/>
              </w:rPr>
              <w:lastRenderedPageBreak/>
              <w:t>Cửa cốp điều khiển điện &amp; chức năng đóng / mở rảnh tay</w:t>
            </w:r>
          </w:p>
        </w:tc>
        <w:tc>
          <w:tcPr>
            <w:tcW w:w="2070"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386DF9BB" w14:textId="77777777" w:rsidR="00EE5A31" w:rsidRDefault="00000000" w:rsidP="00F00B3C">
            <w:pPr>
              <w:spacing w:before="40" w:after="40" w:line="240" w:lineRule="auto"/>
              <w:jc w:val="center"/>
              <w:rPr>
                <w:rFonts w:ascii="MMC" w:eastAsia="MMC" w:hAnsi="MMC" w:cs="MMC"/>
              </w:rPr>
            </w:pPr>
            <w:r>
              <w:rPr>
                <w:rFonts w:ascii="MMC" w:eastAsia="MMC" w:hAnsi="MMC" w:cs="MMC"/>
              </w:rPr>
              <w:t>-</w:t>
            </w:r>
          </w:p>
        </w:tc>
        <w:tc>
          <w:tcPr>
            <w:tcW w:w="2235"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6E12561E" w14:textId="77777777" w:rsidR="00EE5A31" w:rsidRDefault="00000000" w:rsidP="00F00B3C">
            <w:pPr>
              <w:spacing w:before="40" w:after="40" w:line="240" w:lineRule="auto"/>
              <w:jc w:val="center"/>
              <w:rPr>
                <w:rFonts w:ascii="MMC" w:eastAsia="MMC" w:hAnsi="MMC" w:cs="MMC"/>
              </w:rPr>
            </w:pPr>
            <w:r>
              <w:rPr>
                <w:rFonts w:ascii="MMC" w:eastAsia="MMC" w:hAnsi="MMC" w:cs="MMC"/>
              </w:rPr>
              <w:t>o</w:t>
            </w:r>
          </w:p>
        </w:tc>
      </w:tr>
      <w:tr w:rsidR="00EE5A31" w14:paraId="3153371E" w14:textId="77777777" w:rsidTr="00F00B3C">
        <w:tc>
          <w:tcPr>
            <w:tcW w:w="8940" w:type="dxa"/>
            <w:gridSpan w:val="4"/>
            <w:tcBorders>
              <w:top w:val="nil"/>
              <w:left w:val="single" w:sz="5" w:space="0" w:color="BFBFBF"/>
              <w:bottom w:val="single" w:sz="5" w:space="0" w:color="BFBFBF"/>
              <w:right w:val="single" w:sz="5" w:space="0" w:color="BFBFBF"/>
            </w:tcBorders>
            <w:shd w:val="clear" w:color="auto" w:fill="C1E4F5"/>
            <w:noWrap/>
            <w:tcMar>
              <w:top w:w="28" w:type="dxa"/>
              <w:left w:w="28" w:type="dxa"/>
              <w:bottom w:w="28" w:type="dxa"/>
              <w:right w:w="28" w:type="dxa"/>
            </w:tcMar>
            <w:vAlign w:val="center"/>
          </w:tcPr>
          <w:p w14:paraId="297CBC5E" w14:textId="77777777" w:rsidR="00EE5A31" w:rsidRDefault="00000000" w:rsidP="00F00B3C">
            <w:pPr>
              <w:spacing w:before="40" w:after="40" w:line="240" w:lineRule="auto"/>
              <w:jc w:val="center"/>
              <w:rPr>
                <w:rFonts w:ascii="MMC" w:eastAsia="MMC" w:hAnsi="MMC" w:cs="MMC"/>
              </w:rPr>
            </w:pPr>
            <w:r>
              <w:rPr>
                <w:rFonts w:ascii="MMC" w:eastAsia="MMC" w:hAnsi="MMC" w:cs="MMC"/>
              </w:rPr>
              <w:t>Trang thiết bị nội thất</w:t>
            </w:r>
          </w:p>
        </w:tc>
      </w:tr>
      <w:tr w:rsidR="00EE5A31" w14:paraId="69B46443" w14:textId="77777777" w:rsidTr="00F00B3C">
        <w:tc>
          <w:tcPr>
            <w:tcW w:w="4635" w:type="dxa"/>
            <w:gridSpan w:val="2"/>
            <w:tcBorders>
              <w:top w:val="nil"/>
              <w:left w:val="single" w:sz="5" w:space="0" w:color="BFBFBF"/>
              <w:bottom w:val="single" w:sz="5" w:space="0" w:color="BFBFBF"/>
              <w:right w:val="single" w:sz="5" w:space="0" w:color="BFBFBF"/>
            </w:tcBorders>
            <w:noWrap/>
            <w:tcMar>
              <w:top w:w="28" w:type="dxa"/>
              <w:left w:w="28" w:type="dxa"/>
              <w:bottom w:w="28" w:type="dxa"/>
              <w:right w:w="28" w:type="dxa"/>
            </w:tcMar>
            <w:vAlign w:val="center"/>
          </w:tcPr>
          <w:p w14:paraId="607652FD" w14:textId="77777777" w:rsidR="00EE5A31" w:rsidRDefault="00000000" w:rsidP="00F00B3C">
            <w:pPr>
              <w:spacing w:before="40" w:after="40" w:line="240" w:lineRule="auto"/>
              <w:jc w:val="center"/>
              <w:rPr>
                <w:rFonts w:ascii="MMC" w:eastAsia="MMC" w:hAnsi="MMC" w:cs="MMC"/>
              </w:rPr>
            </w:pPr>
            <w:r>
              <w:rPr>
                <w:rFonts w:ascii="MMC" w:eastAsia="MMC" w:hAnsi="MMC" w:cs="MMC"/>
              </w:rPr>
              <w:t>Nút bấm khởi động</w:t>
            </w:r>
          </w:p>
        </w:tc>
        <w:tc>
          <w:tcPr>
            <w:tcW w:w="2070"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365A8CA0" w14:textId="77777777" w:rsidR="00EE5A31" w:rsidRDefault="00000000" w:rsidP="00F00B3C">
            <w:pPr>
              <w:spacing w:before="40" w:after="40" w:line="240" w:lineRule="auto"/>
              <w:jc w:val="center"/>
              <w:rPr>
                <w:rFonts w:ascii="MMC" w:eastAsia="MMC" w:hAnsi="MMC" w:cs="MMC"/>
              </w:rPr>
            </w:pPr>
            <w:r>
              <w:rPr>
                <w:rFonts w:ascii="MMC" w:eastAsia="MMC" w:hAnsi="MMC" w:cs="MMC"/>
              </w:rPr>
              <w:t>o</w:t>
            </w:r>
          </w:p>
        </w:tc>
        <w:tc>
          <w:tcPr>
            <w:tcW w:w="2235"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4AD1B25D" w14:textId="77777777" w:rsidR="00EE5A31" w:rsidRDefault="00000000" w:rsidP="00F00B3C">
            <w:pPr>
              <w:spacing w:before="40" w:after="40" w:line="240" w:lineRule="auto"/>
              <w:jc w:val="center"/>
              <w:rPr>
                <w:rFonts w:ascii="MMC" w:eastAsia="MMC" w:hAnsi="MMC" w:cs="MMC"/>
              </w:rPr>
            </w:pPr>
            <w:r>
              <w:rPr>
                <w:rFonts w:ascii="MMC" w:eastAsia="MMC" w:hAnsi="MMC" w:cs="MMC"/>
              </w:rPr>
              <w:t>o</w:t>
            </w:r>
          </w:p>
        </w:tc>
      </w:tr>
      <w:tr w:rsidR="00EE5A31" w14:paraId="7C5F9DAD" w14:textId="77777777" w:rsidTr="00F00B3C">
        <w:tc>
          <w:tcPr>
            <w:tcW w:w="4635" w:type="dxa"/>
            <w:gridSpan w:val="2"/>
            <w:tcBorders>
              <w:top w:val="nil"/>
              <w:left w:val="single" w:sz="5" w:space="0" w:color="BFBFBF"/>
              <w:bottom w:val="single" w:sz="5" w:space="0" w:color="BFBFBF"/>
              <w:right w:val="single" w:sz="5" w:space="0" w:color="BFBFBF"/>
            </w:tcBorders>
            <w:noWrap/>
            <w:tcMar>
              <w:top w:w="28" w:type="dxa"/>
              <w:left w:w="28" w:type="dxa"/>
              <w:bottom w:w="28" w:type="dxa"/>
              <w:right w:w="28" w:type="dxa"/>
            </w:tcMar>
            <w:vAlign w:val="center"/>
          </w:tcPr>
          <w:p w14:paraId="48774D4F" w14:textId="77777777" w:rsidR="00EE5A31" w:rsidRDefault="00000000" w:rsidP="00F00B3C">
            <w:pPr>
              <w:spacing w:before="40" w:after="40" w:line="240" w:lineRule="auto"/>
              <w:jc w:val="center"/>
              <w:rPr>
                <w:rFonts w:ascii="MMC" w:eastAsia="MMC" w:hAnsi="MMC" w:cs="MMC"/>
              </w:rPr>
            </w:pPr>
            <w:r>
              <w:rPr>
                <w:rFonts w:ascii="MMC" w:eastAsia="MMC" w:hAnsi="MMC" w:cs="MMC"/>
              </w:rPr>
              <w:t>Phanh tay điện tử &amp; Chức năng giữ phanh tự động</w:t>
            </w:r>
          </w:p>
        </w:tc>
        <w:tc>
          <w:tcPr>
            <w:tcW w:w="2070"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23DDA9EA" w14:textId="77777777" w:rsidR="00EE5A31" w:rsidRDefault="00000000" w:rsidP="00F00B3C">
            <w:pPr>
              <w:spacing w:before="40" w:after="40" w:line="240" w:lineRule="auto"/>
              <w:jc w:val="center"/>
              <w:rPr>
                <w:rFonts w:ascii="MMC" w:eastAsia="MMC" w:hAnsi="MMC" w:cs="MMC"/>
              </w:rPr>
            </w:pPr>
            <w:r>
              <w:rPr>
                <w:rFonts w:ascii="MMC" w:eastAsia="MMC" w:hAnsi="MMC" w:cs="MMC"/>
              </w:rPr>
              <w:t>o</w:t>
            </w:r>
          </w:p>
        </w:tc>
        <w:tc>
          <w:tcPr>
            <w:tcW w:w="2235"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09CC4429" w14:textId="77777777" w:rsidR="00EE5A31" w:rsidRDefault="00000000" w:rsidP="00F00B3C">
            <w:pPr>
              <w:spacing w:before="40" w:after="40" w:line="240" w:lineRule="auto"/>
              <w:jc w:val="center"/>
              <w:rPr>
                <w:rFonts w:ascii="MMC" w:eastAsia="MMC" w:hAnsi="MMC" w:cs="MMC"/>
              </w:rPr>
            </w:pPr>
            <w:r>
              <w:rPr>
                <w:rFonts w:ascii="MMC" w:eastAsia="MMC" w:hAnsi="MMC" w:cs="MMC"/>
              </w:rPr>
              <w:t>o</w:t>
            </w:r>
          </w:p>
        </w:tc>
      </w:tr>
      <w:tr w:rsidR="00EE5A31" w14:paraId="289BC142" w14:textId="77777777" w:rsidTr="00F00B3C">
        <w:tc>
          <w:tcPr>
            <w:tcW w:w="4635" w:type="dxa"/>
            <w:gridSpan w:val="2"/>
            <w:tcBorders>
              <w:top w:val="nil"/>
              <w:left w:val="single" w:sz="5" w:space="0" w:color="BFBFBF"/>
              <w:bottom w:val="single" w:sz="5" w:space="0" w:color="BFBFBF"/>
              <w:right w:val="single" w:sz="5" w:space="0" w:color="BFBFBF"/>
            </w:tcBorders>
            <w:noWrap/>
            <w:tcMar>
              <w:top w:w="28" w:type="dxa"/>
              <w:left w:w="28" w:type="dxa"/>
              <w:bottom w:w="28" w:type="dxa"/>
              <w:right w:w="28" w:type="dxa"/>
            </w:tcMar>
            <w:vAlign w:val="center"/>
          </w:tcPr>
          <w:p w14:paraId="7B30EC4E" w14:textId="77777777" w:rsidR="00EE5A31" w:rsidRDefault="00000000" w:rsidP="00F00B3C">
            <w:pPr>
              <w:spacing w:before="40" w:after="40" w:line="240" w:lineRule="auto"/>
              <w:jc w:val="center"/>
              <w:rPr>
                <w:rFonts w:ascii="MMC" w:eastAsia="MMC" w:hAnsi="MMC" w:cs="MMC"/>
              </w:rPr>
            </w:pPr>
            <w:r>
              <w:rPr>
                <w:rFonts w:ascii="MMC" w:eastAsia="MMC" w:hAnsi="MMC" w:cs="MMC"/>
              </w:rPr>
              <w:t>Chất liệu ghế da với tính năng giảm hấp thụ nhiệt</w:t>
            </w:r>
          </w:p>
        </w:tc>
        <w:tc>
          <w:tcPr>
            <w:tcW w:w="2070"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1EE67349" w14:textId="77777777" w:rsidR="00EE5A31" w:rsidRDefault="00000000" w:rsidP="00F00B3C">
            <w:pPr>
              <w:spacing w:before="40" w:after="40" w:line="240" w:lineRule="auto"/>
              <w:jc w:val="center"/>
              <w:rPr>
                <w:rFonts w:ascii="MMC" w:eastAsia="MMC" w:hAnsi="MMC" w:cs="MMC"/>
              </w:rPr>
            </w:pPr>
            <w:r>
              <w:rPr>
                <w:rFonts w:ascii="MMC" w:eastAsia="MMC" w:hAnsi="MMC" w:cs="MMC"/>
              </w:rPr>
              <w:t>o</w:t>
            </w:r>
          </w:p>
        </w:tc>
        <w:tc>
          <w:tcPr>
            <w:tcW w:w="2235"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09E1703E" w14:textId="77777777" w:rsidR="00EE5A31" w:rsidRDefault="00000000" w:rsidP="00F00B3C">
            <w:pPr>
              <w:spacing w:before="40" w:after="40" w:line="240" w:lineRule="auto"/>
              <w:jc w:val="center"/>
              <w:rPr>
                <w:rFonts w:ascii="MMC" w:eastAsia="MMC" w:hAnsi="MMC" w:cs="MMC"/>
              </w:rPr>
            </w:pPr>
            <w:r>
              <w:rPr>
                <w:rFonts w:ascii="MMC" w:eastAsia="MMC" w:hAnsi="MMC" w:cs="MMC"/>
              </w:rPr>
              <w:t>o</w:t>
            </w:r>
          </w:p>
        </w:tc>
      </w:tr>
      <w:tr w:rsidR="00EE5A31" w14:paraId="51ED5245" w14:textId="77777777" w:rsidTr="00F00B3C">
        <w:tc>
          <w:tcPr>
            <w:tcW w:w="4635" w:type="dxa"/>
            <w:gridSpan w:val="2"/>
            <w:tcBorders>
              <w:top w:val="nil"/>
              <w:left w:val="single" w:sz="5" w:space="0" w:color="BFBFBF"/>
              <w:bottom w:val="single" w:sz="5" w:space="0" w:color="BFBFBF"/>
              <w:right w:val="single" w:sz="5" w:space="0" w:color="BFBFBF"/>
            </w:tcBorders>
            <w:noWrap/>
            <w:tcMar>
              <w:top w:w="28" w:type="dxa"/>
              <w:left w:w="28" w:type="dxa"/>
              <w:bottom w:w="28" w:type="dxa"/>
              <w:right w:w="28" w:type="dxa"/>
            </w:tcMar>
            <w:vAlign w:val="center"/>
          </w:tcPr>
          <w:p w14:paraId="7A51C66F" w14:textId="77777777" w:rsidR="00EE5A31" w:rsidRDefault="00000000" w:rsidP="00F00B3C">
            <w:pPr>
              <w:spacing w:before="40" w:after="40" w:line="240" w:lineRule="auto"/>
              <w:jc w:val="center"/>
              <w:rPr>
                <w:rFonts w:ascii="MMC" w:eastAsia="MMC" w:hAnsi="MMC" w:cs="MMC"/>
              </w:rPr>
            </w:pPr>
            <w:r>
              <w:rPr>
                <w:rFonts w:ascii="MMC" w:eastAsia="MMC" w:hAnsi="MMC" w:cs="MMC"/>
              </w:rPr>
              <w:t>Ghế người lái chỉnh điện 6 hướng</w:t>
            </w:r>
          </w:p>
        </w:tc>
        <w:tc>
          <w:tcPr>
            <w:tcW w:w="2070"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2E3678C7" w14:textId="77777777" w:rsidR="00EE5A31" w:rsidRDefault="00000000" w:rsidP="00F00B3C">
            <w:pPr>
              <w:spacing w:before="40" w:after="40" w:line="240" w:lineRule="auto"/>
              <w:jc w:val="center"/>
              <w:rPr>
                <w:rFonts w:ascii="MMC" w:eastAsia="MMC" w:hAnsi="MMC" w:cs="MMC"/>
              </w:rPr>
            </w:pPr>
            <w:r>
              <w:rPr>
                <w:rFonts w:ascii="MMC" w:eastAsia="MMC" w:hAnsi="MMC" w:cs="MMC"/>
              </w:rPr>
              <w:t>o</w:t>
            </w:r>
          </w:p>
        </w:tc>
        <w:tc>
          <w:tcPr>
            <w:tcW w:w="2235"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7AC425DC" w14:textId="77777777" w:rsidR="00EE5A31" w:rsidRDefault="00000000" w:rsidP="00F00B3C">
            <w:pPr>
              <w:spacing w:before="40" w:after="40" w:line="240" w:lineRule="auto"/>
              <w:jc w:val="center"/>
              <w:rPr>
                <w:rFonts w:ascii="MMC" w:eastAsia="MMC" w:hAnsi="MMC" w:cs="MMC"/>
              </w:rPr>
            </w:pPr>
            <w:r>
              <w:rPr>
                <w:rFonts w:ascii="MMC" w:eastAsia="MMC" w:hAnsi="MMC" w:cs="MMC"/>
              </w:rPr>
              <w:t>o</w:t>
            </w:r>
          </w:p>
        </w:tc>
      </w:tr>
      <w:tr w:rsidR="00EE5A31" w14:paraId="5D6B0AAF" w14:textId="77777777" w:rsidTr="00F00B3C">
        <w:tc>
          <w:tcPr>
            <w:tcW w:w="4635" w:type="dxa"/>
            <w:gridSpan w:val="2"/>
            <w:tcBorders>
              <w:top w:val="nil"/>
              <w:left w:val="single" w:sz="5" w:space="0" w:color="BFBFBF"/>
              <w:bottom w:val="single" w:sz="5" w:space="0" w:color="BFBFBF"/>
              <w:right w:val="single" w:sz="5" w:space="0" w:color="BFBFBF"/>
            </w:tcBorders>
            <w:noWrap/>
            <w:tcMar>
              <w:top w:w="28" w:type="dxa"/>
              <w:left w:w="28" w:type="dxa"/>
              <w:bottom w:w="28" w:type="dxa"/>
              <w:right w:w="28" w:type="dxa"/>
            </w:tcMar>
            <w:vAlign w:val="center"/>
          </w:tcPr>
          <w:p w14:paraId="187A09E5" w14:textId="77777777" w:rsidR="00EE5A31" w:rsidRDefault="00000000" w:rsidP="00F00B3C">
            <w:pPr>
              <w:spacing w:before="40" w:after="40" w:line="240" w:lineRule="auto"/>
              <w:jc w:val="center"/>
              <w:rPr>
                <w:rFonts w:ascii="MMC" w:eastAsia="MMC" w:hAnsi="MMC" w:cs="MMC"/>
              </w:rPr>
            </w:pPr>
            <w:r>
              <w:rPr>
                <w:rFonts w:ascii="MMC" w:eastAsia="MMC" w:hAnsi="MMC" w:cs="MMC"/>
              </w:rPr>
              <w:t>Ghế hành khách phía trước chỉnh điện 6 hướng</w:t>
            </w:r>
          </w:p>
        </w:tc>
        <w:tc>
          <w:tcPr>
            <w:tcW w:w="2070"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1CDA4E17" w14:textId="77777777" w:rsidR="00EE5A31" w:rsidRDefault="00000000" w:rsidP="00F00B3C">
            <w:pPr>
              <w:spacing w:before="40" w:after="40" w:line="240" w:lineRule="auto"/>
              <w:jc w:val="center"/>
              <w:rPr>
                <w:rFonts w:ascii="MMC" w:eastAsia="MMC" w:hAnsi="MMC" w:cs="MMC"/>
              </w:rPr>
            </w:pPr>
            <w:r>
              <w:rPr>
                <w:rFonts w:ascii="MMC" w:eastAsia="MMC" w:hAnsi="MMC" w:cs="MMC"/>
              </w:rPr>
              <w:t>-</w:t>
            </w:r>
          </w:p>
        </w:tc>
        <w:tc>
          <w:tcPr>
            <w:tcW w:w="2235"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7DF28F29" w14:textId="77777777" w:rsidR="00EE5A31" w:rsidRDefault="00000000" w:rsidP="00F00B3C">
            <w:pPr>
              <w:spacing w:before="40" w:after="40" w:line="240" w:lineRule="auto"/>
              <w:jc w:val="center"/>
              <w:rPr>
                <w:rFonts w:ascii="MMC" w:eastAsia="MMC" w:hAnsi="MMC" w:cs="MMC"/>
              </w:rPr>
            </w:pPr>
            <w:r>
              <w:rPr>
                <w:rFonts w:ascii="MMC" w:eastAsia="MMC" w:hAnsi="MMC" w:cs="MMC"/>
              </w:rPr>
              <w:t>o</w:t>
            </w:r>
          </w:p>
        </w:tc>
      </w:tr>
      <w:tr w:rsidR="00EE5A31" w14:paraId="40A432CD" w14:textId="77777777" w:rsidTr="00F00B3C">
        <w:tc>
          <w:tcPr>
            <w:tcW w:w="4635" w:type="dxa"/>
            <w:gridSpan w:val="2"/>
            <w:tcBorders>
              <w:top w:val="nil"/>
              <w:left w:val="single" w:sz="5" w:space="0" w:color="BFBFBF"/>
              <w:bottom w:val="single" w:sz="5" w:space="0" w:color="BFBFBF"/>
              <w:right w:val="single" w:sz="5" w:space="0" w:color="BFBFBF"/>
            </w:tcBorders>
            <w:noWrap/>
            <w:tcMar>
              <w:top w:w="28" w:type="dxa"/>
              <w:left w:w="28" w:type="dxa"/>
              <w:bottom w:w="28" w:type="dxa"/>
              <w:right w:w="28" w:type="dxa"/>
            </w:tcMar>
            <w:vAlign w:val="center"/>
          </w:tcPr>
          <w:p w14:paraId="6E85BFE7" w14:textId="77777777" w:rsidR="00EE5A31" w:rsidRDefault="00000000" w:rsidP="00F00B3C">
            <w:pPr>
              <w:spacing w:before="40" w:after="40" w:line="240" w:lineRule="auto"/>
              <w:jc w:val="center"/>
              <w:rPr>
                <w:rFonts w:ascii="MMC" w:eastAsia="MMC" w:hAnsi="MMC" w:cs="MMC"/>
              </w:rPr>
            </w:pPr>
            <w:r>
              <w:rPr>
                <w:rFonts w:ascii="MMC" w:eastAsia="MMC" w:hAnsi="MMC" w:cs="MMC"/>
              </w:rPr>
              <w:t>Điều hòa tự động hai vùng độc lập</w:t>
            </w:r>
          </w:p>
        </w:tc>
        <w:tc>
          <w:tcPr>
            <w:tcW w:w="2070"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1C1FE314" w14:textId="77777777" w:rsidR="00EE5A31" w:rsidRDefault="00000000" w:rsidP="00F00B3C">
            <w:pPr>
              <w:spacing w:before="40" w:after="40" w:line="240" w:lineRule="auto"/>
              <w:jc w:val="center"/>
              <w:rPr>
                <w:rFonts w:ascii="MMC" w:eastAsia="MMC" w:hAnsi="MMC" w:cs="MMC"/>
              </w:rPr>
            </w:pPr>
            <w:r>
              <w:rPr>
                <w:rFonts w:ascii="MMC" w:eastAsia="MMC" w:hAnsi="MMC" w:cs="MMC"/>
              </w:rPr>
              <w:t>o</w:t>
            </w:r>
          </w:p>
        </w:tc>
        <w:tc>
          <w:tcPr>
            <w:tcW w:w="2235"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0E5727F2" w14:textId="77777777" w:rsidR="00EE5A31" w:rsidRDefault="00000000" w:rsidP="00F00B3C">
            <w:pPr>
              <w:spacing w:before="40" w:after="40" w:line="240" w:lineRule="auto"/>
              <w:jc w:val="center"/>
              <w:rPr>
                <w:rFonts w:ascii="MMC" w:eastAsia="MMC" w:hAnsi="MMC" w:cs="MMC"/>
              </w:rPr>
            </w:pPr>
            <w:r>
              <w:rPr>
                <w:rFonts w:ascii="MMC" w:eastAsia="MMC" w:hAnsi="MMC" w:cs="MMC"/>
              </w:rPr>
              <w:t>Công nghệ lọc không khí nanoe™ X</w:t>
            </w:r>
          </w:p>
        </w:tc>
      </w:tr>
      <w:tr w:rsidR="00EE5A31" w14:paraId="7A42DC25" w14:textId="77777777" w:rsidTr="00F00B3C">
        <w:tc>
          <w:tcPr>
            <w:tcW w:w="4635" w:type="dxa"/>
            <w:gridSpan w:val="2"/>
            <w:tcBorders>
              <w:top w:val="nil"/>
              <w:left w:val="single" w:sz="5" w:space="0" w:color="BFBFBF"/>
              <w:bottom w:val="single" w:sz="5" w:space="0" w:color="BFBFBF"/>
              <w:right w:val="single" w:sz="5" w:space="0" w:color="BFBFBF"/>
            </w:tcBorders>
            <w:noWrap/>
            <w:tcMar>
              <w:top w:w="28" w:type="dxa"/>
              <w:left w:w="28" w:type="dxa"/>
              <w:bottom w:w="28" w:type="dxa"/>
              <w:right w:w="28" w:type="dxa"/>
            </w:tcMar>
            <w:vAlign w:val="center"/>
          </w:tcPr>
          <w:p w14:paraId="763DABAD" w14:textId="77777777" w:rsidR="00EE5A31" w:rsidRDefault="00000000" w:rsidP="00F00B3C">
            <w:pPr>
              <w:spacing w:before="40" w:after="40" w:line="240" w:lineRule="auto"/>
              <w:jc w:val="center"/>
              <w:rPr>
                <w:rFonts w:ascii="MMC" w:eastAsia="MMC" w:hAnsi="MMC" w:cs="MMC"/>
              </w:rPr>
            </w:pPr>
            <w:r>
              <w:rPr>
                <w:rFonts w:ascii="MMC" w:eastAsia="MMC" w:hAnsi="MMC" w:cs="MMC"/>
              </w:rPr>
              <w:t>Cửa gió hàng ghế 2 và 3</w:t>
            </w:r>
          </w:p>
        </w:tc>
        <w:tc>
          <w:tcPr>
            <w:tcW w:w="2070"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36EFF772" w14:textId="77777777" w:rsidR="00EE5A31" w:rsidRDefault="00000000" w:rsidP="00F00B3C">
            <w:pPr>
              <w:spacing w:before="40" w:after="40" w:line="240" w:lineRule="auto"/>
              <w:jc w:val="center"/>
              <w:rPr>
                <w:rFonts w:ascii="MMC" w:eastAsia="MMC" w:hAnsi="MMC" w:cs="MMC"/>
              </w:rPr>
            </w:pPr>
            <w:r>
              <w:rPr>
                <w:rFonts w:ascii="MMC" w:eastAsia="MMC" w:hAnsi="MMC" w:cs="MMC"/>
              </w:rPr>
              <w:t>o</w:t>
            </w:r>
          </w:p>
        </w:tc>
        <w:tc>
          <w:tcPr>
            <w:tcW w:w="2235"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2EF4A3F6" w14:textId="77777777" w:rsidR="00EE5A31" w:rsidRDefault="00000000" w:rsidP="00F00B3C">
            <w:pPr>
              <w:spacing w:before="40" w:after="40" w:line="240" w:lineRule="auto"/>
              <w:jc w:val="center"/>
              <w:rPr>
                <w:rFonts w:ascii="MMC" w:eastAsia="MMC" w:hAnsi="MMC" w:cs="MMC"/>
              </w:rPr>
            </w:pPr>
            <w:r>
              <w:rPr>
                <w:rFonts w:ascii="MMC" w:eastAsia="MMC" w:hAnsi="MMC" w:cs="MMC"/>
              </w:rPr>
              <w:t>o</w:t>
            </w:r>
          </w:p>
        </w:tc>
      </w:tr>
      <w:tr w:rsidR="00EE5A31" w14:paraId="68CEA4CC" w14:textId="77777777" w:rsidTr="00F00B3C">
        <w:tc>
          <w:tcPr>
            <w:tcW w:w="4635" w:type="dxa"/>
            <w:gridSpan w:val="2"/>
            <w:tcBorders>
              <w:top w:val="nil"/>
              <w:left w:val="single" w:sz="5" w:space="0" w:color="BFBFBF"/>
              <w:bottom w:val="single" w:sz="5" w:space="0" w:color="BFBFBF"/>
              <w:right w:val="single" w:sz="5" w:space="0" w:color="BFBFBF"/>
            </w:tcBorders>
            <w:noWrap/>
            <w:tcMar>
              <w:top w:w="28" w:type="dxa"/>
              <w:left w:w="28" w:type="dxa"/>
              <w:bottom w:w="28" w:type="dxa"/>
              <w:right w:w="28" w:type="dxa"/>
            </w:tcMar>
            <w:vAlign w:val="center"/>
          </w:tcPr>
          <w:p w14:paraId="72047817" w14:textId="77777777" w:rsidR="00EE5A31" w:rsidRDefault="00000000" w:rsidP="00F00B3C">
            <w:pPr>
              <w:spacing w:before="40" w:after="40" w:line="240" w:lineRule="auto"/>
              <w:jc w:val="center"/>
              <w:rPr>
                <w:rFonts w:ascii="MMC" w:eastAsia="MMC" w:hAnsi="MMC" w:cs="MMC"/>
              </w:rPr>
            </w:pPr>
            <w:r>
              <w:rPr>
                <w:rFonts w:ascii="MMC" w:eastAsia="MMC" w:hAnsi="MMC" w:cs="MMC"/>
              </w:rPr>
              <w:t>Điều khiển điều hòa từ xa</w:t>
            </w:r>
          </w:p>
        </w:tc>
        <w:tc>
          <w:tcPr>
            <w:tcW w:w="2070"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308005EA" w14:textId="77777777" w:rsidR="00EE5A31" w:rsidRDefault="00000000" w:rsidP="00F00B3C">
            <w:pPr>
              <w:spacing w:before="40" w:after="40" w:line="240" w:lineRule="auto"/>
              <w:jc w:val="center"/>
              <w:rPr>
                <w:rFonts w:ascii="MMC" w:eastAsia="MMC" w:hAnsi="MMC" w:cs="MMC"/>
              </w:rPr>
            </w:pPr>
            <w:r>
              <w:rPr>
                <w:rFonts w:ascii="MMC" w:eastAsia="MMC" w:hAnsi="MMC" w:cs="MMC"/>
              </w:rPr>
              <w:t>-</w:t>
            </w:r>
          </w:p>
        </w:tc>
        <w:tc>
          <w:tcPr>
            <w:tcW w:w="2235"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3A6FA9B7" w14:textId="77777777" w:rsidR="00EE5A31" w:rsidRDefault="00000000" w:rsidP="00F00B3C">
            <w:pPr>
              <w:spacing w:before="40" w:after="40" w:line="240" w:lineRule="auto"/>
              <w:jc w:val="center"/>
              <w:rPr>
                <w:rFonts w:ascii="MMC" w:eastAsia="MMC" w:hAnsi="MMC" w:cs="MMC"/>
              </w:rPr>
            </w:pPr>
            <w:r>
              <w:rPr>
                <w:rFonts w:ascii="MMC" w:eastAsia="MMC" w:hAnsi="MMC" w:cs="MMC"/>
              </w:rPr>
              <w:t>o</w:t>
            </w:r>
          </w:p>
        </w:tc>
      </w:tr>
      <w:tr w:rsidR="00EE5A31" w14:paraId="5A92F98A" w14:textId="77777777" w:rsidTr="00F00B3C">
        <w:tc>
          <w:tcPr>
            <w:tcW w:w="4635" w:type="dxa"/>
            <w:gridSpan w:val="2"/>
            <w:tcBorders>
              <w:top w:val="nil"/>
              <w:left w:val="single" w:sz="5" w:space="0" w:color="BFBFBF"/>
              <w:bottom w:val="single" w:sz="5" w:space="0" w:color="BFBFBF"/>
              <w:right w:val="single" w:sz="5" w:space="0" w:color="BFBFBF"/>
            </w:tcBorders>
            <w:noWrap/>
            <w:tcMar>
              <w:top w:w="28" w:type="dxa"/>
              <w:left w:w="28" w:type="dxa"/>
              <w:bottom w:w="28" w:type="dxa"/>
              <w:right w:w="28" w:type="dxa"/>
            </w:tcMar>
            <w:vAlign w:val="center"/>
          </w:tcPr>
          <w:p w14:paraId="5A9525B6" w14:textId="77777777" w:rsidR="00EE5A31" w:rsidRDefault="00000000" w:rsidP="00F00B3C">
            <w:pPr>
              <w:spacing w:before="40" w:after="40" w:line="240" w:lineRule="auto"/>
              <w:jc w:val="center"/>
              <w:rPr>
                <w:rFonts w:ascii="MMC" w:eastAsia="MMC" w:hAnsi="MMC" w:cs="MMC"/>
              </w:rPr>
            </w:pPr>
            <w:r>
              <w:rPr>
                <w:rFonts w:ascii="MMC" w:eastAsia="MMC" w:hAnsi="MMC" w:cs="MMC"/>
              </w:rPr>
              <w:t>Đèn viền nội thất 64 màu</w:t>
            </w:r>
          </w:p>
        </w:tc>
        <w:tc>
          <w:tcPr>
            <w:tcW w:w="2070"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26D49DC5" w14:textId="77777777" w:rsidR="00EE5A31" w:rsidRDefault="00000000" w:rsidP="00F00B3C">
            <w:pPr>
              <w:spacing w:before="40" w:after="40" w:line="240" w:lineRule="auto"/>
              <w:jc w:val="center"/>
              <w:rPr>
                <w:rFonts w:ascii="MMC" w:eastAsia="MMC" w:hAnsi="MMC" w:cs="MMC"/>
              </w:rPr>
            </w:pPr>
            <w:r>
              <w:rPr>
                <w:rFonts w:ascii="MMC" w:eastAsia="MMC" w:hAnsi="MMC" w:cs="MMC"/>
              </w:rPr>
              <w:t>o</w:t>
            </w:r>
          </w:p>
        </w:tc>
        <w:tc>
          <w:tcPr>
            <w:tcW w:w="2235"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45B56290" w14:textId="77777777" w:rsidR="00EE5A31" w:rsidRDefault="00000000" w:rsidP="00F00B3C">
            <w:pPr>
              <w:spacing w:before="40" w:after="40" w:line="240" w:lineRule="auto"/>
              <w:jc w:val="center"/>
              <w:rPr>
                <w:rFonts w:ascii="MMC" w:eastAsia="MMC" w:hAnsi="MMC" w:cs="MMC"/>
              </w:rPr>
            </w:pPr>
            <w:r>
              <w:rPr>
                <w:rFonts w:ascii="MMC" w:eastAsia="MMC" w:hAnsi="MMC" w:cs="MMC"/>
              </w:rPr>
              <w:t>o</w:t>
            </w:r>
          </w:p>
        </w:tc>
      </w:tr>
      <w:tr w:rsidR="00EE5A31" w14:paraId="6E819A95" w14:textId="77777777" w:rsidTr="00F00B3C">
        <w:tc>
          <w:tcPr>
            <w:tcW w:w="4635" w:type="dxa"/>
            <w:gridSpan w:val="2"/>
            <w:tcBorders>
              <w:top w:val="nil"/>
              <w:left w:val="single" w:sz="5" w:space="0" w:color="BFBFBF"/>
              <w:bottom w:val="single" w:sz="5" w:space="0" w:color="BFBFBF"/>
              <w:right w:val="single" w:sz="5" w:space="0" w:color="BFBFBF"/>
            </w:tcBorders>
            <w:noWrap/>
            <w:tcMar>
              <w:top w:w="28" w:type="dxa"/>
              <w:left w:w="28" w:type="dxa"/>
              <w:bottom w:w="28" w:type="dxa"/>
              <w:right w:w="28" w:type="dxa"/>
            </w:tcMar>
            <w:vAlign w:val="center"/>
          </w:tcPr>
          <w:p w14:paraId="537C0B0F" w14:textId="77777777" w:rsidR="00EE5A31" w:rsidRDefault="00000000" w:rsidP="00F00B3C">
            <w:pPr>
              <w:spacing w:before="40" w:after="40" w:line="240" w:lineRule="auto"/>
              <w:jc w:val="center"/>
              <w:rPr>
                <w:rFonts w:ascii="MMC" w:eastAsia="MMC" w:hAnsi="MMC" w:cs="MMC"/>
              </w:rPr>
            </w:pPr>
            <w:r>
              <w:rPr>
                <w:rFonts w:ascii="MMC" w:eastAsia="MMC" w:hAnsi="MMC" w:cs="MMC"/>
              </w:rPr>
              <w:t>Màn hình hiển thị đa thông tin, kiểu kĩ thuật số 8-inch</w:t>
            </w:r>
          </w:p>
        </w:tc>
        <w:tc>
          <w:tcPr>
            <w:tcW w:w="2070"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58C115D0" w14:textId="77777777" w:rsidR="00EE5A31" w:rsidRDefault="00000000" w:rsidP="00F00B3C">
            <w:pPr>
              <w:spacing w:before="40" w:after="40" w:line="240" w:lineRule="auto"/>
              <w:jc w:val="center"/>
              <w:rPr>
                <w:rFonts w:ascii="MMC" w:eastAsia="MMC" w:hAnsi="MMC" w:cs="MMC"/>
              </w:rPr>
            </w:pPr>
            <w:r>
              <w:rPr>
                <w:rFonts w:ascii="MMC" w:eastAsia="MMC" w:hAnsi="MMC" w:cs="MMC"/>
              </w:rPr>
              <w:t>o</w:t>
            </w:r>
          </w:p>
        </w:tc>
        <w:tc>
          <w:tcPr>
            <w:tcW w:w="2235"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026EC4D4" w14:textId="77777777" w:rsidR="00EE5A31" w:rsidRDefault="00000000" w:rsidP="00F00B3C">
            <w:pPr>
              <w:spacing w:before="40" w:after="40" w:line="240" w:lineRule="auto"/>
              <w:jc w:val="center"/>
              <w:rPr>
                <w:rFonts w:ascii="MMC" w:eastAsia="MMC" w:hAnsi="MMC" w:cs="MMC"/>
              </w:rPr>
            </w:pPr>
            <w:r>
              <w:rPr>
                <w:rFonts w:ascii="MMC" w:eastAsia="MMC" w:hAnsi="MMC" w:cs="MMC"/>
              </w:rPr>
              <w:t>o</w:t>
            </w:r>
          </w:p>
        </w:tc>
      </w:tr>
      <w:tr w:rsidR="00EE5A31" w14:paraId="5085A1F9" w14:textId="77777777" w:rsidTr="00F00B3C">
        <w:tc>
          <w:tcPr>
            <w:tcW w:w="4635" w:type="dxa"/>
            <w:gridSpan w:val="2"/>
            <w:tcBorders>
              <w:top w:val="nil"/>
              <w:left w:val="single" w:sz="5" w:space="0" w:color="BFBFBF"/>
              <w:bottom w:val="single" w:sz="5" w:space="0" w:color="BFBFBF"/>
              <w:right w:val="single" w:sz="5" w:space="0" w:color="BFBFBF"/>
            </w:tcBorders>
            <w:noWrap/>
            <w:tcMar>
              <w:top w:w="28" w:type="dxa"/>
              <w:left w:w="28" w:type="dxa"/>
              <w:bottom w:w="28" w:type="dxa"/>
              <w:right w:w="28" w:type="dxa"/>
            </w:tcMar>
            <w:vAlign w:val="center"/>
          </w:tcPr>
          <w:p w14:paraId="7D142E5A" w14:textId="77777777" w:rsidR="00EE5A31" w:rsidRDefault="00000000" w:rsidP="00F00B3C">
            <w:pPr>
              <w:spacing w:before="40" w:after="40" w:line="240" w:lineRule="auto"/>
              <w:jc w:val="center"/>
              <w:rPr>
                <w:rFonts w:ascii="MMC" w:eastAsia="MMC" w:hAnsi="MMC" w:cs="MMC"/>
              </w:rPr>
            </w:pPr>
            <w:r>
              <w:rPr>
                <w:rFonts w:ascii="MMC" w:eastAsia="MMC" w:hAnsi="MMC" w:cs="MMC"/>
              </w:rPr>
              <w:t>Hệ thống giải trí</w:t>
            </w:r>
          </w:p>
        </w:tc>
        <w:tc>
          <w:tcPr>
            <w:tcW w:w="4305" w:type="dxa"/>
            <w:gridSpan w:val="2"/>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0A433CF1" w14:textId="77777777" w:rsidR="00EE5A31" w:rsidRDefault="00000000" w:rsidP="00F00B3C">
            <w:pPr>
              <w:spacing w:before="40" w:after="40" w:line="240" w:lineRule="auto"/>
              <w:jc w:val="center"/>
              <w:rPr>
                <w:rFonts w:ascii="MMC" w:eastAsia="MMC" w:hAnsi="MMC" w:cs="MMC"/>
              </w:rPr>
            </w:pPr>
            <w:r>
              <w:rPr>
                <w:rFonts w:ascii="MMC" w:eastAsia="MMC" w:hAnsi="MMC" w:cs="MMC"/>
              </w:rPr>
              <w:t>Màn hình cảm ứng 12.3-inch, hỗ trợ kết nối Apple CarPlay / Android Auto</w:t>
            </w:r>
          </w:p>
        </w:tc>
      </w:tr>
      <w:tr w:rsidR="00EE5A31" w14:paraId="216ED8EB" w14:textId="77777777" w:rsidTr="00F00B3C">
        <w:tc>
          <w:tcPr>
            <w:tcW w:w="4635" w:type="dxa"/>
            <w:gridSpan w:val="2"/>
            <w:tcBorders>
              <w:top w:val="nil"/>
              <w:left w:val="single" w:sz="5" w:space="0" w:color="BFBFBF"/>
              <w:bottom w:val="single" w:sz="5" w:space="0" w:color="BFBFBF"/>
              <w:right w:val="single" w:sz="5" w:space="0" w:color="BFBFBF"/>
            </w:tcBorders>
            <w:noWrap/>
            <w:tcMar>
              <w:top w:w="28" w:type="dxa"/>
              <w:left w:w="28" w:type="dxa"/>
              <w:bottom w:w="28" w:type="dxa"/>
              <w:right w:w="28" w:type="dxa"/>
            </w:tcMar>
            <w:vAlign w:val="center"/>
          </w:tcPr>
          <w:p w14:paraId="31A39EAE" w14:textId="77777777" w:rsidR="00EE5A31" w:rsidRDefault="00000000" w:rsidP="00F00B3C">
            <w:pPr>
              <w:spacing w:before="40" w:after="40" w:line="240" w:lineRule="auto"/>
              <w:jc w:val="center"/>
              <w:rPr>
                <w:rFonts w:ascii="MMC" w:eastAsia="MMC" w:hAnsi="MMC" w:cs="MMC"/>
              </w:rPr>
            </w:pPr>
            <w:r>
              <w:rPr>
                <w:rFonts w:ascii="MMC" w:eastAsia="MMC" w:hAnsi="MMC" w:cs="MMC"/>
              </w:rPr>
              <w:t>Hệ thống kết nối thông minh MITSUBISHI CONNECT</w:t>
            </w:r>
          </w:p>
        </w:tc>
        <w:tc>
          <w:tcPr>
            <w:tcW w:w="2070"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6D0B4F27" w14:textId="77777777" w:rsidR="00EE5A31" w:rsidRDefault="00000000" w:rsidP="00F00B3C">
            <w:pPr>
              <w:spacing w:before="40" w:after="40" w:line="240" w:lineRule="auto"/>
              <w:jc w:val="center"/>
              <w:rPr>
                <w:rFonts w:ascii="MMC" w:eastAsia="MMC" w:hAnsi="MMC" w:cs="MMC"/>
              </w:rPr>
            </w:pPr>
            <w:r>
              <w:rPr>
                <w:rFonts w:ascii="MMC" w:eastAsia="MMC" w:hAnsi="MMC" w:cs="MMC"/>
              </w:rPr>
              <w:t>-</w:t>
            </w:r>
          </w:p>
        </w:tc>
        <w:tc>
          <w:tcPr>
            <w:tcW w:w="2235"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65E8721E" w14:textId="77777777" w:rsidR="00EE5A31" w:rsidRDefault="00000000" w:rsidP="00F00B3C">
            <w:pPr>
              <w:spacing w:before="40" w:after="40" w:line="240" w:lineRule="auto"/>
              <w:jc w:val="center"/>
              <w:rPr>
                <w:rFonts w:ascii="MMC" w:eastAsia="MMC" w:hAnsi="MMC" w:cs="MMC"/>
              </w:rPr>
            </w:pPr>
            <w:r>
              <w:rPr>
                <w:rFonts w:ascii="MMC" w:eastAsia="MMC" w:hAnsi="MMC" w:cs="MMC"/>
              </w:rPr>
              <w:t>o</w:t>
            </w:r>
          </w:p>
        </w:tc>
      </w:tr>
      <w:tr w:rsidR="00EE5A31" w14:paraId="14345B39" w14:textId="77777777" w:rsidTr="00F00B3C">
        <w:tc>
          <w:tcPr>
            <w:tcW w:w="4635" w:type="dxa"/>
            <w:gridSpan w:val="2"/>
            <w:tcBorders>
              <w:top w:val="nil"/>
              <w:left w:val="single" w:sz="5" w:space="0" w:color="BFBFBF"/>
              <w:bottom w:val="single" w:sz="5" w:space="0" w:color="BFBFBF"/>
              <w:right w:val="single" w:sz="5" w:space="0" w:color="BFBFBF"/>
            </w:tcBorders>
            <w:noWrap/>
            <w:tcMar>
              <w:top w:w="28" w:type="dxa"/>
              <w:left w:w="28" w:type="dxa"/>
              <w:bottom w:w="28" w:type="dxa"/>
              <w:right w:w="28" w:type="dxa"/>
            </w:tcMar>
            <w:vAlign w:val="center"/>
          </w:tcPr>
          <w:p w14:paraId="3484780D" w14:textId="77777777" w:rsidR="00EE5A31" w:rsidRDefault="00000000" w:rsidP="00F00B3C">
            <w:pPr>
              <w:spacing w:before="40" w:after="40" w:line="240" w:lineRule="auto"/>
              <w:jc w:val="center"/>
              <w:rPr>
                <w:rFonts w:ascii="MMC" w:eastAsia="MMC" w:hAnsi="MMC" w:cs="MMC"/>
              </w:rPr>
            </w:pPr>
            <w:r>
              <w:rPr>
                <w:rFonts w:ascii="MMC" w:eastAsia="MMC" w:hAnsi="MMC" w:cs="MMC"/>
              </w:rPr>
              <w:t>Hệ thống âm thanh</w:t>
            </w:r>
          </w:p>
        </w:tc>
        <w:tc>
          <w:tcPr>
            <w:tcW w:w="2070"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58FE6BE7" w14:textId="77777777" w:rsidR="00EE5A31" w:rsidRDefault="00000000" w:rsidP="00F00B3C">
            <w:pPr>
              <w:spacing w:before="40" w:after="40" w:line="240" w:lineRule="auto"/>
              <w:jc w:val="center"/>
              <w:rPr>
                <w:rFonts w:ascii="MMC" w:eastAsia="MMC" w:hAnsi="MMC" w:cs="MMC"/>
              </w:rPr>
            </w:pPr>
            <w:r>
              <w:rPr>
                <w:rFonts w:ascii="MMC" w:eastAsia="MMC" w:hAnsi="MMC" w:cs="MMC"/>
              </w:rPr>
              <w:t>6 loa</w:t>
            </w:r>
          </w:p>
        </w:tc>
        <w:tc>
          <w:tcPr>
            <w:tcW w:w="2235"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337E6D50" w14:textId="77777777" w:rsidR="00EE5A31" w:rsidRDefault="00000000" w:rsidP="00F00B3C">
            <w:pPr>
              <w:spacing w:before="40" w:after="40" w:line="240" w:lineRule="auto"/>
              <w:jc w:val="center"/>
              <w:rPr>
                <w:rFonts w:ascii="MMC" w:eastAsia="MMC" w:hAnsi="MMC" w:cs="MMC"/>
              </w:rPr>
            </w:pPr>
            <w:r>
              <w:rPr>
                <w:rFonts w:ascii="MMC" w:eastAsia="MMC" w:hAnsi="MMC" w:cs="MMC"/>
              </w:rPr>
              <w:t>Hệ thống 8 loa Dynamic Sound Yamaha Premium</w:t>
            </w:r>
          </w:p>
        </w:tc>
      </w:tr>
      <w:tr w:rsidR="00EE5A31" w14:paraId="060CCA6D" w14:textId="77777777" w:rsidTr="00F00B3C">
        <w:tc>
          <w:tcPr>
            <w:tcW w:w="8940" w:type="dxa"/>
            <w:gridSpan w:val="4"/>
            <w:tcBorders>
              <w:top w:val="nil"/>
              <w:left w:val="single" w:sz="5" w:space="0" w:color="BFBFBF"/>
              <w:bottom w:val="single" w:sz="5" w:space="0" w:color="BFBFBF"/>
              <w:right w:val="single" w:sz="5" w:space="0" w:color="BFBFBF"/>
            </w:tcBorders>
            <w:shd w:val="clear" w:color="auto" w:fill="C1E4F5"/>
            <w:noWrap/>
            <w:tcMar>
              <w:top w:w="28" w:type="dxa"/>
              <w:left w:w="28" w:type="dxa"/>
              <w:bottom w:w="28" w:type="dxa"/>
              <w:right w:w="28" w:type="dxa"/>
            </w:tcMar>
            <w:vAlign w:val="center"/>
          </w:tcPr>
          <w:p w14:paraId="379C6649" w14:textId="77777777" w:rsidR="00EE5A31" w:rsidRDefault="00000000" w:rsidP="00F00B3C">
            <w:pPr>
              <w:spacing w:before="40" w:after="40" w:line="240" w:lineRule="auto"/>
              <w:jc w:val="center"/>
              <w:rPr>
                <w:rFonts w:ascii="MMC" w:eastAsia="MMC" w:hAnsi="MMC" w:cs="MMC"/>
              </w:rPr>
            </w:pPr>
            <w:r>
              <w:rPr>
                <w:rFonts w:ascii="MMC" w:eastAsia="MMC" w:hAnsi="MMC" w:cs="MMC"/>
              </w:rPr>
              <w:t>Trang thiết bị an toàn</w:t>
            </w:r>
          </w:p>
        </w:tc>
      </w:tr>
      <w:tr w:rsidR="00EE5A31" w14:paraId="3BD70FAF" w14:textId="77777777" w:rsidTr="00F00B3C">
        <w:tc>
          <w:tcPr>
            <w:tcW w:w="4635" w:type="dxa"/>
            <w:gridSpan w:val="2"/>
            <w:tcBorders>
              <w:top w:val="nil"/>
              <w:left w:val="single" w:sz="5" w:space="0" w:color="BFBFBF"/>
              <w:bottom w:val="single" w:sz="5" w:space="0" w:color="BFBFBF"/>
              <w:right w:val="single" w:sz="5" w:space="0" w:color="BFBFBF"/>
            </w:tcBorders>
            <w:noWrap/>
            <w:tcMar>
              <w:top w:w="28" w:type="dxa"/>
              <w:left w:w="28" w:type="dxa"/>
              <w:bottom w:w="28" w:type="dxa"/>
              <w:right w:w="28" w:type="dxa"/>
            </w:tcMar>
            <w:vAlign w:val="center"/>
          </w:tcPr>
          <w:p w14:paraId="33BE6B26" w14:textId="77777777" w:rsidR="00EE5A31" w:rsidRDefault="00000000" w:rsidP="00F00B3C">
            <w:pPr>
              <w:spacing w:before="40" w:after="40" w:line="240" w:lineRule="auto"/>
              <w:jc w:val="center"/>
              <w:rPr>
                <w:rFonts w:ascii="MMC" w:eastAsia="MMC" w:hAnsi="MMC" w:cs="MMC"/>
              </w:rPr>
            </w:pPr>
            <w:r>
              <w:rPr>
                <w:rFonts w:ascii="MMC" w:eastAsia="MMC" w:hAnsi="MMC" w:cs="MMC"/>
              </w:rPr>
              <w:t>Số túi khí</w:t>
            </w:r>
          </w:p>
        </w:tc>
        <w:tc>
          <w:tcPr>
            <w:tcW w:w="4305" w:type="dxa"/>
            <w:gridSpan w:val="2"/>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2B216972" w14:textId="77777777" w:rsidR="00EE5A31" w:rsidRDefault="00000000" w:rsidP="00F00B3C">
            <w:pPr>
              <w:spacing w:before="40" w:after="40" w:line="240" w:lineRule="auto"/>
              <w:jc w:val="center"/>
              <w:rPr>
                <w:rFonts w:ascii="MMC" w:eastAsia="MMC" w:hAnsi="MMC" w:cs="MMC"/>
              </w:rPr>
            </w:pPr>
            <w:r>
              <w:rPr>
                <w:rFonts w:ascii="MMC" w:eastAsia="MMC" w:hAnsi="MMC" w:cs="MMC"/>
              </w:rPr>
              <w:t>6</w:t>
            </w:r>
          </w:p>
        </w:tc>
      </w:tr>
      <w:tr w:rsidR="00EE5A31" w14:paraId="7D974C7F" w14:textId="77777777" w:rsidTr="00F00B3C">
        <w:tc>
          <w:tcPr>
            <w:tcW w:w="4635" w:type="dxa"/>
            <w:gridSpan w:val="2"/>
            <w:tcBorders>
              <w:top w:val="nil"/>
              <w:left w:val="single" w:sz="5" w:space="0" w:color="BFBFBF"/>
              <w:bottom w:val="single" w:sz="5" w:space="0" w:color="BFBFBF"/>
              <w:right w:val="single" w:sz="5" w:space="0" w:color="BFBFBF"/>
            </w:tcBorders>
            <w:noWrap/>
            <w:tcMar>
              <w:top w:w="28" w:type="dxa"/>
              <w:left w:w="28" w:type="dxa"/>
              <w:bottom w:w="28" w:type="dxa"/>
              <w:right w:w="28" w:type="dxa"/>
            </w:tcMar>
            <w:vAlign w:val="center"/>
          </w:tcPr>
          <w:p w14:paraId="44817B2D" w14:textId="77777777" w:rsidR="00EE5A31" w:rsidRDefault="00000000" w:rsidP="00F00B3C">
            <w:pPr>
              <w:spacing w:before="40" w:after="40" w:line="240" w:lineRule="auto"/>
              <w:jc w:val="center"/>
              <w:rPr>
                <w:rFonts w:ascii="MMC" w:eastAsia="MMC" w:hAnsi="MMC" w:cs="MMC"/>
              </w:rPr>
            </w:pPr>
            <w:r>
              <w:rPr>
                <w:rFonts w:ascii="MMC" w:eastAsia="MMC" w:hAnsi="MMC" w:cs="MMC"/>
              </w:rPr>
              <w:t>Hệ thống kiểm soát vào cua chủ động (AYC)</w:t>
            </w:r>
          </w:p>
        </w:tc>
        <w:tc>
          <w:tcPr>
            <w:tcW w:w="4305" w:type="dxa"/>
            <w:gridSpan w:val="2"/>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365F3594" w14:textId="77777777" w:rsidR="00EE5A31" w:rsidRDefault="00000000" w:rsidP="00F00B3C">
            <w:pPr>
              <w:spacing w:before="40" w:after="40" w:line="240" w:lineRule="auto"/>
              <w:jc w:val="center"/>
              <w:rPr>
                <w:rFonts w:ascii="MMC" w:eastAsia="MMC" w:hAnsi="MMC" w:cs="MMC"/>
              </w:rPr>
            </w:pPr>
            <w:r>
              <w:rPr>
                <w:rFonts w:ascii="MMC" w:eastAsia="MMC" w:hAnsi="MMC" w:cs="MMC"/>
              </w:rPr>
              <w:t>o</w:t>
            </w:r>
          </w:p>
        </w:tc>
      </w:tr>
      <w:tr w:rsidR="00EE5A31" w14:paraId="25258536" w14:textId="77777777" w:rsidTr="00F00B3C">
        <w:tc>
          <w:tcPr>
            <w:tcW w:w="4635" w:type="dxa"/>
            <w:gridSpan w:val="2"/>
            <w:tcBorders>
              <w:top w:val="nil"/>
              <w:left w:val="single" w:sz="5" w:space="0" w:color="BFBFBF"/>
              <w:bottom w:val="single" w:sz="5" w:space="0" w:color="BFBFBF"/>
              <w:right w:val="single" w:sz="5" w:space="0" w:color="BFBFBF"/>
            </w:tcBorders>
            <w:noWrap/>
            <w:tcMar>
              <w:top w:w="28" w:type="dxa"/>
              <w:left w:w="28" w:type="dxa"/>
              <w:bottom w:w="28" w:type="dxa"/>
              <w:right w:w="28" w:type="dxa"/>
            </w:tcMar>
            <w:vAlign w:val="center"/>
          </w:tcPr>
          <w:p w14:paraId="305EAD42" w14:textId="77777777" w:rsidR="00EE5A31" w:rsidRDefault="00000000" w:rsidP="00F00B3C">
            <w:pPr>
              <w:spacing w:before="40" w:after="40" w:line="240" w:lineRule="auto"/>
              <w:jc w:val="center"/>
              <w:rPr>
                <w:rFonts w:ascii="MMC" w:eastAsia="MMC" w:hAnsi="MMC" w:cs="MMC"/>
              </w:rPr>
            </w:pPr>
            <w:r>
              <w:rPr>
                <w:rFonts w:ascii="MMC" w:eastAsia="MMC" w:hAnsi="MMC" w:cs="MMC"/>
              </w:rPr>
              <w:t>Camera 360 độ</w:t>
            </w:r>
          </w:p>
        </w:tc>
        <w:tc>
          <w:tcPr>
            <w:tcW w:w="2070"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3B29800A" w14:textId="77777777" w:rsidR="00EE5A31" w:rsidRDefault="00000000" w:rsidP="00F00B3C">
            <w:pPr>
              <w:spacing w:before="40" w:after="40" w:line="240" w:lineRule="auto"/>
              <w:jc w:val="center"/>
              <w:rPr>
                <w:rFonts w:ascii="MMC" w:eastAsia="MMC" w:hAnsi="MMC" w:cs="MMC"/>
              </w:rPr>
            </w:pPr>
            <w:r>
              <w:rPr>
                <w:rFonts w:ascii="MMC" w:eastAsia="MMC" w:hAnsi="MMC" w:cs="MMC"/>
              </w:rPr>
              <w:t>Camera lùi</w:t>
            </w:r>
          </w:p>
        </w:tc>
        <w:tc>
          <w:tcPr>
            <w:tcW w:w="2235"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4221C8EA" w14:textId="77777777" w:rsidR="00EE5A31" w:rsidRDefault="00000000" w:rsidP="00F00B3C">
            <w:pPr>
              <w:spacing w:before="40" w:after="40" w:line="240" w:lineRule="auto"/>
              <w:jc w:val="center"/>
              <w:rPr>
                <w:rFonts w:ascii="MMC" w:eastAsia="MMC" w:hAnsi="MMC" w:cs="MMC"/>
              </w:rPr>
            </w:pPr>
            <w:r>
              <w:rPr>
                <w:rFonts w:ascii="MMC" w:eastAsia="MMC" w:hAnsi="MMC" w:cs="MMC"/>
              </w:rPr>
              <w:t>o</w:t>
            </w:r>
          </w:p>
        </w:tc>
      </w:tr>
      <w:tr w:rsidR="00EE5A31" w14:paraId="473C9CEF" w14:textId="77777777" w:rsidTr="00F00B3C">
        <w:tc>
          <w:tcPr>
            <w:tcW w:w="4635" w:type="dxa"/>
            <w:gridSpan w:val="2"/>
            <w:tcBorders>
              <w:top w:val="nil"/>
              <w:left w:val="single" w:sz="5" w:space="0" w:color="BFBFBF"/>
              <w:bottom w:val="single" w:sz="5" w:space="0" w:color="BFBFBF"/>
              <w:right w:val="single" w:sz="5" w:space="0" w:color="BFBFBF"/>
            </w:tcBorders>
            <w:noWrap/>
            <w:tcMar>
              <w:top w:w="28" w:type="dxa"/>
              <w:left w:w="28" w:type="dxa"/>
              <w:bottom w:w="28" w:type="dxa"/>
              <w:right w:w="28" w:type="dxa"/>
            </w:tcMar>
            <w:vAlign w:val="center"/>
          </w:tcPr>
          <w:p w14:paraId="2B74380B" w14:textId="77777777" w:rsidR="00EE5A31" w:rsidRDefault="00000000" w:rsidP="00F00B3C">
            <w:pPr>
              <w:spacing w:before="40" w:after="40" w:line="240" w:lineRule="auto"/>
              <w:jc w:val="center"/>
              <w:rPr>
                <w:rFonts w:ascii="MMC" w:eastAsia="MMC" w:hAnsi="MMC" w:cs="MMC"/>
              </w:rPr>
            </w:pPr>
            <w:r>
              <w:rPr>
                <w:rFonts w:ascii="MMC" w:eastAsia="MMC" w:hAnsi="MMC" w:cs="MMC"/>
              </w:rPr>
              <w:t>Tùy chọn chế độ lái</w:t>
            </w:r>
          </w:p>
        </w:tc>
        <w:tc>
          <w:tcPr>
            <w:tcW w:w="4305" w:type="dxa"/>
            <w:gridSpan w:val="2"/>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2496C627" w14:textId="77777777" w:rsidR="00EE5A31" w:rsidRDefault="00000000" w:rsidP="00F00B3C">
            <w:pPr>
              <w:spacing w:before="40" w:after="40" w:line="240" w:lineRule="auto"/>
              <w:jc w:val="center"/>
              <w:rPr>
                <w:rFonts w:ascii="MMC" w:eastAsia="MMC" w:hAnsi="MMC" w:cs="MMC"/>
              </w:rPr>
            </w:pPr>
            <w:r>
              <w:rPr>
                <w:rFonts w:ascii="MMC" w:eastAsia="MMC" w:hAnsi="MMC" w:cs="MMC"/>
              </w:rPr>
              <w:t>Tiêu chuẩn / Đường ướt / Đường sỏi /Đường nhựa / Đường bùn lầy</w:t>
            </w:r>
          </w:p>
        </w:tc>
      </w:tr>
      <w:tr w:rsidR="00EE5A31" w14:paraId="4EB14034" w14:textId="77777777" w:rsidTr="00F00B3C">
        <w:tc>
          <w:tcPr>
            <w:tcW w:w="4635" w:type="dxa"/>
            <w:gridSpan w:val="2"/>
            <w:tcBorders>
              <w:top w:val="nil"/>
              <w:left w:val="single" w:sz="5" w:space="0" w:color="BFBFBF"/>
              <w:bottom w:val="single" w:sz="5" w:space="0" w:color="BFBFBF"/>
              <w:right w:val="single" w:sz="5" w:space="0" w:color="BFBFBF"/>
            </w:tcBorders>
            <w:noWrap/>
            <w:tcMar>
              <w:top w:w="28" w:type="dxa"/>
              <w:left w:w="28" w:type="dxa"/>
              <w:bottom w:w="28" w:type="dxa"/>
              <w:right w:w="28" w:type="dxa"/>
            </w:tcMar>
            <w:vAlign w:val="center"/>
          </w:tcPr>
          <w:p w14:paraId="7B5D63B3" w14:textId="77777777" w:rsidR="00EE5A31" w:rsidRDefault="00000000" w:rsidP="00F00B3C">
            <w:pPr>
              <w:spacing w:before="40" w:after="40" w:line="240" w:lineRule="auto"/>
              <w:jc w:val="center"/>
              <w:rPr>
                <w:rFonts w:ascii="MMC" w:eastAsia="MMC" w:hAnsi="MMC" w:cs="MMC"/>
              </w:rPr>
            </w:pPr>
            <w:r>
              <w:rPr>
                <w:rFonts w:ascii="MMC" w:eastAsia="MMC" w:hAnsi="MMC" w:cs="MMC"/>
              </w:rPr>
              <w:t>Cảm biến áp suất lốp (TPMS)</w:t>
            </w:r>
          </w:p>
        </w:tc>
        <w:tc>
          <w:tcPr>
            <w:tcW w:w="2070"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48C6B2ED" w14:textId="77777777" w:rsidR="00EE5A31" w:rsidRDefault="00000000" w:rsidP="00F00B3C">
            <w:pPr>
              <w:spacing w:before="40" w:after="40" w:line="240" w:lineRule="auto"/>
              <w:jc w:val="center"/>
              <w:rPr>
                <w:rFonts w:ascii="MMC" w:eastAsia="MMC" w:hAnsi="MMC" w:cs="MMC"/>
              </w:rPr>
            </w:pPr>
            <w:r>
              <w:rPr>
                <w:rFonts w:ascii="MMC" w:eastAsia="MMC" w:hAnsi="MMC" w:cs="MMC"/>
              </w:rPr>
              <w:t>-</w:t>
            </w:r>
          </w:p>
        </w:tc>
        <w:tc>
          <w:tcPr>
            <w:tcW w:w="2235"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09CB1354" w14:textId="77777777" w:rsidR="00EE5A31" w:rsidRDefault="00000000" w:rsidP="00F00B3C">
            <w:pPr>
              <w:spacing w:before="40" w:after="40" w:line="240" w:lineRule="auto"/>
              <w:jc w:val="center"/>
              <w:rPr>
                <w:rFonts w:ascii="MMC" w:eastAsia="MMC" w:hAnsi="MMC" w:cs="MMC"/>
              </w:rPr>
            </w:pPr>
            <w:r>
              <w:rPr>
                <w:rFonts w:ascii="MMC" w:eastAsia="MMC" w:hAnsi="MMC" w:cs="MMC"/>
              </w:rPr>
              <w:t>o</w:t>
            </w:r>
          </w:p>
        </w:tc>
      </w:tr>
      <w:tr w:rsidR="00EE5A31" w14:paraId="59FE536F" w14:textId="77777777" w:rsidTr="00F00B3C">
        <w:tc>
          <w:tcPr>
            <w:tcW w:w="4635" w:type="dxa"/>
            <w:gridSpan w:val="2"/>
            <w:tcBorders>
              <w:top w:val="nil"/>
              <w:left w:val="single" w:sz="5" w:space="0" w:color="BFBFBF"/>
              <w:bottom w:val="single" w:sz="5" w:space="0" w:color="BFBFBF"/>
              <w:right w:val="single" w:sz="5" w:space="0" w:color="BFBFBF"/>
            </w:tcBorders>
            <w:noWrap/>
            <w:tcMar>
              <w:top w:w="28" w:type="dxa"/>
              <w:left w:w="28" w:type="dxa"/>
              <w:bottom w:w="28" w:type="dxa"/>
              <w:right w:w="28" w:type="dxa"/>
            </w:tcMar>
            <w:vAlign w:val="center"/>
          </w:tcPr>
          <w:p w14:paraId="00F8D7B2" w14:textId="77777777" w:rsidR="00EE5A31" w:rsidRDefault="00000000" w:rsidP="00F00B3C">
            <w:pPr>
              <w:spacing w:before="40" w:after="40" w:line="240" w:lineRule="auto"/>
              <w:jc w:val="center"/>
              <w:rPr>
                <w:rFonts w:ascii="MMC" w:eastAsia="MMC" w:hAnsi="MMC" w:cs="MMC"/>
              </w:rPr>
            </w:pPr>
            <w:r>
              <w:rPr>
                <w:rFonts w:ascii="MMC" w:eastAsia="MMC" w:hAnsi="MMC" w:cs="MMC"/>
              </w:rPr>
              <w:t>Cảm biến hỗ trợ đỗ xe trước &amp; sau</w:t>
            </w:r>
          </w:p>
        </w:tc>
        <w:tc>
          <w:tcPr>
            <w:tcW w:w="2070"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6577821B" w14:textId="77777777" w:rsidR="00EE5A31" w:rsidRDefault="00000000" w:rsidP="00F00B3C">
            <w:pPr>
              <w:spacing w:before="40" w:after="40" w:line="240" w:lineRule="auto"/>
              <w:jc w:val="center"/>
              <w:rPr>
                <w:rFonts w:ascii="MMC" w:eastAsia="MMC" w:hAnsi="MMC" w:cs="MMC"/>
              </w:rPr>
            </w:pPr>
            <w:r>
              <w:rPr>
                <w:rFonts w:ascii="MMC" w:eastAsia="MMC" w:hAnsi="MMC" w:cs="MMC"/>
              </w:rPr>
              <w:t>o</w:t>
            </w:r>
          </w:p>
        </w:tc>
        <w:tc>
          <w:tcPr>
            <w:tcW w:w="2235"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34C739BA" w14:textId="77777777" w:rsidR="00EE5A31" w:rsidRDefault="00000000" w:rsidP="00F00B3C">
            <w:pPr>
              <w:spacing w:before="40" w:after="40" w:line="240" w:lineRule="auto"/>
              <w:jc w:val="center"/>
              <w:rPr>
                <w:rFonts w:ascii="MMC" w:eastAsia="MMC" w:hAnsi="MMC" w:cs="MMC"/>
              </w:rPr>
            </w:pPr>
            <w:r>
              <w:rPr>
                <w:rFonts w:ascii="MMC" w:eastAsia="MMC" w:hAnsi="MMC" w:cs="MMC"/>
              </w:rPr>
              <w:t>o</w:t>
            </w:r>
          </w:p>
        </w:tc>
      </w:tr>
      <w:tr w:rsidR="00EE5A31" w14:paraId="6B8D31E4" w14:textId="77777777" w:rsidTr="00F00B3C">
        <w:tc>
          <w:tcPr>
            <w:tcW w:w="2404" w:type="dxa"/>
            <w:vMerge w:val="restart"/>
            <w:tcBorders>
              <w:top w:val="nil"/>
              <w:left w:val="single" w:sz="5" w:space="0" w:color="BFBFBF"/>
              <w:bottom w:val="single" w:sz="5" w:space="0" w:color="BFBFBF"/>
              <w:right w:val="single" w:sz="5" w:space="0" w:color="BFBFBF"/>
            </w:tcBorders>
            <w:noWrap/>
            <w:tcMar>
              <w:top w:w="28" w:type="dxa"/>
              <w:left w:w="28" w:type="dxa"/>
              <w:bottom w:w="28" w:type="dxa"/>
              <w:right w:w="28" w:type="dxa"/>
            </w:tcMar>
            <w:vAlign w:val="center"/>
          </w:tcPr>
          <w:p w14:paraId="0CD3B261" w14:textId="77777777" w:rsidR="00EE5A31" w:rsidRDefault="00000000" w:rsidP="00F00B3C">
            <w:pPr>
              <w:spacing w:before="40" w:after="40" w:line="240" w:lineRule="auto"/>
              <w:jc w:val="center"/>
              <w:rPr>
                <w:rFonts w:ascii="MMC" w:eastAsia="MMC" w:hAnsi="MMC" w:cs="MMC"/>
              </w:rPr>
            </w:pPr>
            <w:r>
              <w:rPr>
                <w:rFonts w:ascii="MMC" w:eastAsia="MMC" w:hAnsi="MMC" w:cs="MMC"/>
              </w:rPr>
              <w:t>Hệ thống an toàn chủ động thông minh Diamond Sense</w:t>
            </w:r>
          </w:p>
        </w:tc>
        <w:tc>
          <w:tcPr>
            <w:tcW w:w="2231"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306ED9AE" w14:textId="77777777" w:rsidR="00EE5A31" w:rsidRDefault="00000000" w:rsidP="00F00B3C">
            <w:pPr>
              <w:spacing w:before="40" w:after="40" w:line="240" w:lineRule="auto"/>
              <w:jc w:val="center"/>
              <w:rPr>
                <w:rFonts w:ascii="MMC" w:eastAsia="MMC" w:hAnsi="MMC" w:cs="MMC"/>
              </w:rPr>
            </w:pPr>
            <w:r>
              <w:rPr>
                <w:rFonts w:ascii="MMC" w:eastAsia="MMC" w:hAnsi="MMC" w:cs="MMC"/>
              </w:rPr>
              <w:t>Hệ thống cảnh báo điểm mù (BSW) &amp; Hỗ trợ chuyển làn (LCA)</w:t>
            </w:r>
          </w:p>
        </w:tc>
        <w:tc>
          <w:tcPr>
            <w:tcW w:w="2070"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27A1A2A8" w14:textId="77777777" w:rsidR="00EE5A31" w:rsidRDefault="00000000" w:rsidP="00F00B3C">
            <w:pPr>
              <w:spacing w:before="40" w:after="40" w:line="240" w:lineRule="auto"/>
              <w:jc w:val="center"/>
              <w:rPr>
                <w:rFonts w:ascii="MMC" w:eastAsia="MMC" w:hAnsi="MMC" w:cs="MMC"/>
              </w:rPr>
            </w:pPr>
            <w:r>
              <w:rPr>
                <w:rFonts w:ascii="MMC" w:eastAsia="MMC" w:hAnsi="MMC" w:cs="MMC"/>
              </w:rPr>
              <w:t>o</w:t>
            </w:r>
          </w:p>
        </w:tc>
        <w:tc>
          <w:tcPr>
            <w:tcW w:w="2235"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7EE9D494" w14:textId="77777777" w:rsidR="00EE5A31" w:rsidRDefault="00000000" w:rsidP="00F00B3C">
            <w:pPr>
              <w:spacing w:before="40" w:after="40" w:line="240" w:lineRule="auto"/>
              <w:jc w:val="center"/>
              <w:rPr>
                <w:rFonts w:ascii="MMC" w:eastAsia="MMC" w:hAnsi="MMC" w:cs="MMC"/>
              </w:rPr>
            </w:pPr>
            <w:r>
              <w:rPr>
                <w:rFonts w:ascii="MMC" w:eastAsia="MMC" w:hAnsi="MMC" w:cs="MMC"/>
              </w:rPr>
              <w:t>o</w:t>
            </w:r>
          </w:p>
        </w:tc>
      </w:tr>
      <w:tr w:rsidR="00EE5A31" w14:paraId="567D13A2" w14:textId="77777777" w:rsidTr="00F00B3C">
        <w:tc>
          <w:tcPr>
            <w:tcW w:w="2404" w:type="dxa"/>
            <w:vMerge/>
            <w:tcBorders>
              <w:top w:val="nil"/>
              <w:left w:val="single" w:sz="5" w:space="0" w:color="BFBFBF"/>
              <w:bottom w:val="single" w:sz="5" w:space="0" w:color="BFBFBF"/>
              <w:right w:val="single" w:sz="5" w:space="0" w:color="BFBFBF"/>
            </w:tcBorders>
            <w:noWrap/>
            <w:tcMar>
              <w:top w:w="28" w:type="dxa"/>
              <w:left w:w="28" w:type="dxa"/>
              <w:bottom w:w="28" w:type="dxa"/>
              <w:right w:w="28" w:type="dxa"/>
            </w:tcMar>
            <w:vAlign w:val="center"/>
          </w:tcPr>
          <w:p w14:paraId="22BFE90C" w14:textId="77777777" w:rsidR="00EE5A31" w:rsidRDefault="00EE5A31" w:rsidP="00F00B3C">
            <w:pPr>
              <w:spacing w:before="40" w:after="40" w:line="336" w:lineRule="auto"/>
              <w:jc w:val="center"/>
              <w:rPr>
                <w:rFonts w:ascii="MMC" w:eastAsia="MMC" w:hAnsi="MMC" w:cs="MMC"/>
              </w:rPr>
            </w:pPr>
          </w:p>
        </w:tc>
        <w:tc>
          <w:tcPr>
            <w:tcW w:w="2231"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375C3685" w14:textId="77777777" w:rsidR="00EE5A31" w:rsidRDefault="00000000" w:rsidP="00F00B3C">
            <w:pPr>
              <w:spacing w:before="40" w:after="40" w:line="240" w:lineRule="auto"/>
              <w:jc w:val="center"/>
              <w:rPr>
                <w:rFonts w:ascii="MMC" w:eastAsia="MMC" w:hAnsi="MMC" w:cs="MMC"/>
              </w:rPr>
            </w:pPr>
            <w:r>
              <w:rPr>
                <w:rFonts w:ascii="MMC" w:eastAsia="MMC" w:hAnsi="MMC" w:cs="MMC"/>
              </w:rPr>
              <w:t>Hệ thống cảnh báo phương tiện cắt ngang khi lùi xe (RCTA)</w:t>
            </w:r>
          </w:p>
        </w:tc>
        <w:tc>
          <w:tcPr>
            <w:tcW w:w="2070"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67A458E4" w14:textId="77777777" w:rsidR="00EE5A31" w:rsidRDefault="00000000" w:rsidP="00F00B3C">
            <w:pPr>
              <w:spacing w:before="40" w:after="40" w:line="240" w:lineRule="auto"/>
              <w:jc w:val="center"/>
              <w:rPr>
                <w:rFonts w:ascii="MMC" w:eastAsia="MMC" w:hAnsi="MMC" w:cs="MMC"/>
              </w:rPr>
            </w:pPr>
            <w:r>
              <w:rPr>
                <w:rFonts w:ascii="MMC" w:eastAsia="MMC" w:hAnsi="MMC" w:cs="MMC"/>
              </w:rPr>
              <w:t>o</w:t>
            </w:r>
          </w:p>
        </w:tc>
        <w:tc>
          <w:tcPr>
            <w:tcW w:w="2235"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26F31518" w14:textId="77777777" w:rsidR="00EE5A31" w:rsidRDefault="00000000" w:rsidP="00F00B3C">
            <w:pPr>
              <w:spacing w:before="40" w:after="40" w:line="240" w:lineRule="auto"/>
              <w:jc w:val="center"/>
              <w:rPr>
                <w:rFonts w:ascii="MMC" w:eastAsia="MMC" w:hAnsi="MMC" w:cs="MMC"/>
              </w:rPr>
            </w:pPr>
            <w:r>
              <w:rPr>
                <w:rFonts w:ascii="MMC" w:eastAsia="MMC" w:hAnsi="MMC" w:cs="MMC"/>
              </w:rPr>
              <w:t>o</w:t>
            </w:r>
          </w:p>
        </w:tc>
      </w:tr>
      <w:tr w:rsidR="00EE5A31" w14:paraId="2C1C574D" w14:textId="77777777" w:rsidTr="00F00B3C">
        <w:tc>
          <w:tcPr>
            <w:tcW w:w="2404" w:type="dxa"/>
            <w:vMerge/>
            <w:tcBorders>
              <w:top w:val="nil"/>
              <w:left w:val="single" w:sz="5" w:space="0" w:color="BFBFBF"/>
              <w:bottom w:val="single" w:sz="5" w:space="0" w:color="BFBFBF"/>
              <w:right w:val="single" w:sz="5" w:space="0" w:color="BFBFBF"/>
            </w:tcBorders>
            <w:noWrap/>
            <w:tcMar>
              <w:top w:w="28" w:type="dxa"/>
              <w:left w:w="28" w:type="dxa"/>
              <w:bottom w:w="28" w:type="dxa"/>
              <w:right w:w="28" w:type="dxa"/>
            </w:tcMar>
            <w:vAlign w:val="center"/>
          </w:tcPr>
          <w:p w14:paraId="1767067F" w14:textId="77777777" w:rsidR="00EE5A31" w:rsidRDefault="00EE5A31" w:rsidP="00F00B3C">
            <w:pPr>
              <w:spacing w:before="40" w:after="40" w:line="336" w:lineRule="auto"/>
              <w:jc w:val="center"/>
              <w:rPr>
                <w:rFonts w:ascii="MMC" w:eastAsia="MMC" w:hAnsi="MMC" w:cs="MMC"/>
              </w:rPr>
            </w:pPr>
          </w:p>
        </w:tc>
        <w:tc>
          <w:tcPr>
            <w:tcW w:w="2231"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6670E50A" w14:textId="77777777" w:rsidR="00EE5A31" w:rsidRDefault="00000000" w:rsidP="00F00B3C">
            <w:pPr>
              <w:spacing w:before="40" w:after="40" w:line="240" w:lineRule="auto"/>
              <w:jc w:val="center"/>
              <w:rPr>
                <w:rFonts w:ascii="MMC" w:eastAsia="MMC" w:hAnsi="MMC" w:cs="MMC"/>
              </w:rPr>
            </w:pPr>
            <w:r>
              <w:rPr>
                <w:rFonts w:ascii="MMC" w:eastAsia="MMC" w:hAnsi="MMC" w:cs="MMC"/>
              </w:rPr>
              <w:t>Hệ thống kiểm soát hành trình</w:t>
            </w:r>
          </w:p>
        </w:tc>
        <w:tc>
          <w:tcPr>
            <w:tcW w:w="2070"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140FA599" w14:textId="77777777" w:rsidR="00EE5A31" w:rsidRDefault="00000000" w:rsidP="00F00B3C">
            <w:pPr>
              <w:spacing w:before="40" w:after="40" w:line="240" w:lineRule="auto"/>
              <w:jc w:val="center"/>
              <w:rPr>
                <w:rFonts w:ascii="MMC" w:eastAsia="MMC" w:hAnsi="MMC" w:cs="MMC"/>
              </w:rPr>
            </w:pPr>
            <w:r>
              <w:rPr>
                <w:rFonts w:ascii="MMC" w:eastAsia="MMC" w:hAnsi="MMC" w:cs="MMC"/>
              </w:rPr>
              <w:t>o</w:t>
            </w:r>
          </w:p>
        </w:tc>
        <w:tc>
          <w:tcPr>
            <w:tcW w:w="2235"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3750A6D0" w14:textId="77777777" w:rsidR="00EE5A31" w:rsidRDefault="00000000" w:rsidP="00F00B3C">
            <w:pPr>
              <w:spacing w:before="40" w:after="40" w:line="240" w:lineRule="auto"/>
              <w:jc w:val="center"/>
              <w:rPr>
                <w:rFonts w:ascii="MMC" w:eastAsia="MMC" w:hAnsi="MMC" w:cs="MMC"/>
              </w:rPr>
            </w:pPr>
            <w:r>
              <w:rPr>
                <w:rFonts w:ascii="MMC" w:eastAsia="MMC" w:hAnsi="MMC" w:cs="MMC"/>
              </w:rPr>
              <w:t>Hệ thống kiểm soát hành trình thích ứng (ACC)</w:t>
            </w:r>
          </w:p>
        </w:tc>
      </w:tr>
      <w:tr w:rsidR="00EE5A31" w14:paraId="0C9C6680" w14:textId="77777777" w:rsidTr="00F00B3C">
        <w:tc>
          <w:tcPr>
            <w:tcW w:w="2404" w:type="dxa"/>
            <w:vMerge/>
            <w:tcBorders>
              <w:top w:val="nil"/>
              <w:left w:val="single" w:sz="5" w:space="0" w:color="BFBFBF"/>
              <w:bottom w:val="single" w:sz="5" w:space="0" w:color="BFBFBF"/>
              <w:right w:val="single" w:sz="5" w:space="0" w:color="BFBFBF"/>
            </w:tcBorders>
            <w:noWrap/>
            <w:tcMar>
              <w:top w:w="28" w:type="dxa"/>
              <w:left w:w="28" w:type="dxa"/>
              <w:bottom w:w="28" w:type="dxa"/>
              <w:right w:w="28" w:type="dxa"/>
            </w:tcMar>
            <w:vAlign w:val="center"/>
          </w:tcPr>
          <w:p w14:paraId="564DE15D" w14:textId="77777777" w:rsidR="00EE5A31" w:rsidRDefault="00EE5A31" w:rsidP="00F00B3C">
            <w:pPr>
              <w:spacing w:before="40" w:after="40" w:line="336" w:lineRule="auto"/>
              <w:jc w:val="center"/>
              <w:rPr>
                <w:rFonts w:ascii="MMC" w:eastAsia="MMC" w:hAnsi="MMC" w:cs="MMC"/>
              </w:rPr>
            </w:pPr>
          </w:p>
        </w:tc>
        <w:tc>
          <w:tcPr>
            <w:tcW w:w="2231"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04CB9610" w14:textId="77777777" w:rsidR="00EE5A31" w:rsidRDefault="00000000" w:rsidP="00F00B3C">
            <w:pPr>
              <w:spacing w:before="40" w:after="40" w:line="240" w:lineRule="auto"/>
              <w:jc w:val="center"/>
              <w:rPr>
                <w:rFonts w:ascii="MMC" w:eastAsia="MMC" w:hAnsi="MMC" w:cs="MMC"/>
              </w:rPr>
            </w:pPr>
            <w:r>
              <w:rPr>
                <w:rFonts w:ascii="MMC" w:eastAsia="MMC" w:hAnsi="MMC" w:cs="MMC"/>
              </w:rPr>
              <w:t>Hệ thống đèn pha tự động (AHB)</w:t>
            </w:r>
          </w:p>
        </w:tc>
        <w:tc>
          <w:tcPr>
            <w:tcW w:w="2070"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11489F29" w14:textId="77777777" w:rsidR="00EE5A31" w:rsidRDefault="00000000" w:rsidP="00F00B3C">
            <w:pPr>
              <w:spacing w:before="40" w:after="40" w:line="240" w:lineRule="auto"/>
              <w:jc w:val="center"/>
              <w:rPr>
                <w:rFonts w:ascii="MMC" w:eastAsia="MMC" w:hAnsi="MMC" w:cs="MMC"/>
              </w:rPr>
            </w:pPr>
            <w:r>
              <w:rPr>
                <w:rFonts w:ascii="MMC" w:eastAsia="MMC" w:hAnsi="MMC" w:cs="MMC"/>
              </w:rPr>
              <w:t>-</w:t>
            </w:r>
          </w:p>
        </w:tc>
        <w:tc>
          <w:tcPr>
            <w:tcW w:w="2235"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2A0E95FA" w14:textId="77777777" w:rsidR="00EE5A31" w:rsidRDefault="00000000" w:rsidP="00F00B3C">
            <w:pPr>
              <w:spacing w:before="40" w:after="40" w:line="240" w:lineRule="auto"/>
              <w:jc w:val="center"/>
              <w:rPr>
                <w:rFonts w:ascii="MMC" w:eastAsia="MMC" w:hAnsi="MMC" w:cs="MMC"/>
              </w:rPr>
            </w:pPr>
            <w:r>
              <w:rPr>
                <w:rFonts w:ascii="MMC" w:eastAsia="MMC" w:hAnsi="MMC" w:cs="MMC"/>
              </w:rPr>
              <w:t>o</w:t>
            </w:r>
          </w:p>
        </w:tc>
      </w:tr>
      <w:tr w:rsidR="00EE5A31" w14:paraId="7402598D" w14:textId="77777777" w:rsidTr="00F00B3C">
        <w:tc>
          <w:tcPr>
            <w:tcW w:w="2404" w:type="dxa"/>
            <w:vMerge/>
            <w:tcBorders>
              <w:top w:val="nil"/>
              <w:left w:val="single" w:sz="5" w:space="0" w:color="BFBFBF"/>
              <w:bottom w:val="single" w:sz="5" w:space="0" w:color="BFBFBF"/>
              <w:right w:val="single" w:sz="5" w:space="0" w:color="BFBFBF"/>
            </w:tcBorders>
            <w:noWrap/>
            <w:tcMar>
              <w:top w:w="28" w:type="dxa"/>
              <w:left w:w="28" w:type="dxa"/>
              <w:bottom w:w="28" w:type="dxa"/>
              <w:right w:w="28" w:type="dxa"/>
            </w:tcMar>
            <w:vAlign w:val="center"/>
          </w:tcPr>
          <w:p w14:paraId="6714E555" w14:textId="77777777" w:rsidR="00EE5A31" w:rsidRDefault="00EE5A31" w:rsidP="00F00B3C">
            <w:pPr>
              <w:spacing w:before="40" w:after="40" w:line="336" w:lineRule="auto"/>
              <w:jc w:val="center"/>
              <w:rPr>
                <w:rFonts w:ascii="MMC" w:eastAsia="MMC" w:hAnsi="MMC" w:cs="MMC"/>
              </w:rPr>
            </w:pPr>
          </w:p>
        </w:tc>
        <w:tc>
          <w:tcPr>
            <w:tcW w:w="2231"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27AEEDDC" w14:textId="77777777" w:rsidR="00EE5A31" w:rsidRDefault="00000000" w:rsidP="00F00B3C">
            <w:pPr>
              <w:spacing w:before="40" w:after="40" w:line="240" w:lineRule="auto"/>
              <w:jc w:val="center"/>
              <w:rPr>
                <w:rFonts w:ascii="MMC" w:eastAsia="MMC" w:hAnsi="MMC" w:cs="MMC"/>
              </w:rPr>
            </w:pPr>
            <w:r>
              <w:rPr>
                <w:rFonts w:ascii="MMC" w:eastAsia="MMC" w:hAnsi="MMC" w:cs="MMC"/>
              </w:rPr>
              <w:t>Hệ thống cảnh báo &amp; giảm thiểu va chạm phía trước (FCM)</w:t>
            </w:r>
          </w:p>
        </w:tc>
        <w:tc>
          <w:tcPr>
            <w:tcW w:w="2070"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7CE7CDAF" w14:textId="77777777" w:rsidR="00EE5A31" w:rsidRDefault="00000000" w:rsidP="00F00B3C">
            <w:pPr>
              <w:spacing w:before="40" w:after="40" w:line="240" w:lineRule="auto"/>
              <w:jc w:val="center"/>
              <w:rPr>
                <w:rFonts w:ascii="MMC" w:eastAsia="MMC" w:hAnsi="MMC" w:cs="MMC"/>
              </w:rPr>
            </w:pPr>
            <w:r>
              <w:rPr>
                <w:rFonts w:ascii="MMC" w:eastAsia="MMC" w:hAnsi="MMC" w:cs="MMC"/>
              </w:rPr>
              <w:t>-</w:t>
            </w:r>
          </w:p>
        </w:tc>
        <w:tc>
          <w:tcPr>
            <w:tcW w:w="2235"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63CABEB0" w14:textId="77777777" w:rsidR="00EE5A31" w:rsidRDefault="00000000" w:rsidP="00F00B3C">
            <w:pPr>
              <w:spacing w:before="40" w:after="40" w:line="240" w:lineRule="auto"/>
              <w:jc w:val="center"/>
              <w:rPr>
                <w:rFonts w:ascii="MMC" w:eastAsia="MMC" w:hAnsi="MMC" w:cs="MMC"/>
              </w:rPr>
            </w:pPr>
            <w:r>
              <w:rPr>
                <w:rFonts w:ascii="MMC" w:eastAsia="MMC" w:hAnsi="MMC" w:cs="MMC"/>
              </w:rPr>
              <w:t>o</w:t>
            </w:r>
          </w:p>
        </w:tc>
      </w:tr>
      <w:tr w:rsidR="00EE5A31" w14:paraId="1A8BAC75" w14:textId="77777777" w:rsidTr="00F00B3C">
        <w:tc>
          <w:tcPr>
            <w:tcW w:w="2404" w:type="dxa"/>
            <w:vMerge/>
            <w:tcBorders>
              <w:top w:val="nil"/>
              <w:left w:val="single" w:sz="5" w:space="0" w:color="BFBFBF"/>
              <w:bottom w:val="single" w:sz="5" w:space="0" w:color="BFBFBF"/>
              <w:right w:val="single" w:sz="5" w:space="0" w:color="BFBFBF"/>
            </w:tcBorders>
            <w:noWrap/>
            <w:tcMar>
              <w:top w:w="28" w:type="dxa"/>
              <w:left w:w="28" w:type="dxa"/>
              <w:bottom w:w="28" w:type="dxa"/>
              <w:right w:w="28" w:type="dxa"/>
            </w:tcMar>
            <w:vAlign w:val="center"/>
          </w:tcPr>
          <w:p w14:paraId="19325A7B" w14:textId="77777777" w:rsidR="00EE5A31" w:rsidRDefault="00EE5A31" w:rsidP="00F00B3C">
            <w:pPr>
              <w:spacing w:before="40" w:after="40" w:line="336" w:lineRule="auto"/>
              <w:jc w:val="center"/>
              <w:rPr>
                <w:rFonts w:ascii="MMC" w:eastAsia="MMC" w:hAnsi="MMC" w:cs="MMC"/>
              </w:rPr>
            </w:pPr>
          </w:p>
        </w:tc>
        <w:tc>
          <w:tcPr>
            <w:tcW w:w="2231"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3BC5D5A9" w14:textId="77777777" w:rsidR="00EE5A31" w:rsidRDefault="00000000" w:rsidP="00F00B3C">
            <w:pPr>
              <w:spacing w:before="40" w:after="40" w:line="240" w:lineRule="auto"/>
              <w:jc w:val="center"/>
              <w:rPr>
                <w:rFonts w:ascii="MMC" w:eastAsia="MMC" w:hAnsi="MMC" w:cs="MMC"/>
              </w:rPr>
            </w:pPr>
            <w:r>
              <w:rPr>
                <w:rFonts w:ascii="MMC" w:eastAsia="MMC" w:hAnsi="MMC" w:cs="MMC"/>
              </w:rPr>
              <w:t>Hệ thống hỗ trợ cảnh báo lệch làn đường (LDW)</w:t>
            </w:r>
          </w:p>
        </w:tc>
        <w:tc>
          <w:tcPr>
            <w:tcW w:w="2070"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2FA277FB" w14:textId="77777777" w:rsidR="00EE5A31" w:rsidRDefault="00000000" w:rsidP="00F00B3C">
            <w:pPr>
              <w:spacing w:before="40" w:after="40" w:line="240" w:lineRule="auto"/>
              <w:jc w:val="center"/>
              <w:rPr>
                <w:rFonts w:ascii="MMC" w:eastAsia="MMC" w:hAnsi="MMC" w:cs="MMC"/>
              </w:rPr>
            </w:pPr>
            <w:r>
              <w:rPr>
                <w:rFonts w:ascii="MMC" w:eastAsia="MMC" w:hAnsi="MMC" w:cs="MMC"/>
              </w:rPr>
              <w:t>-</w:t>
            </w:r>
          </w:p>
        </w:tc>
        <w:tc>
          <w:tcPr>
            <w:tcW w:w="2235"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06E1ABE2" w14:textId="77777777" w:rsidR="00EE5A31" w:rsidRDefault="00000000" w:rsidP="00F00B3C">
            <w:pPr>
              <w:spacing w:before="40" w:after="40" w:line="240" w:lineRule="auto"/>
              <w:jc w:val="center"/>
              <w:rPr>
                <w:rFonts w:ascii="MMC" w:eastAsia="MMC" w:hAnsi="MMC" w:cs="MMC"/>
              </w:rPr>
            </w:pPr>
            <w:r>
              <w:rPr>
                <w:rFonts w:ascii="MMC" w:eastAsia="MMC" w:hAnsi="MMC" w:cs="MMC"/>
              </w:rPr>
              <w:t>o</w:t>
            </w:r>
          </w:p>
        </w:tc>
      </w:tr>
      <w:tr w:rsidR="00EE5A31" w14:paraId="6D8791F2" w14:textId="77777777" w:rsidTr="00F00B3C">
        <w:tc>
          <w:tcPr>
            <w:tcW w:w="2404" w:type="dxa"/>
            <w:vMerge/>
            <w:tcBorders>
              <w:top w:val="nil"/>
              <w:left w:val="single" w:sz="5" w:space="0" w:color="BFBFBF"/>
              <w:bottom w:val="single" w:sz="5" w:space="0" w:color="BFBFBF"/>
              <w:right w:val="single" w:sz="5" w:space="0" w:color="BFBFBF"/>
            </w:tcBorders>
            <w:noWrap/>
            <w:tcMar>
              <w:top w:w="28" w:type="dxa"/>
              <w:left w:w="28" w:type="dxa"/>
              <w:bottom w:w="28" w:type="dxa"/>
              <w:right w:w="28" w:type="dxa"/>
            </w:tcMar>
            <w:vAlign w:val="center"/>
          </w:tcPr>
          <w:p w14:paraId="7B63D68C" w14:textId="77777777" w:rsidR="00EE5A31" w:rsidRDefault="00EE5A31" w:rsidP="00F00B3C">
            <w:pPr>
              <w:spacing w:before="40" w:after="40" w:line="336" w:lineRule="auto"/>
              <w:jc w:val="center"/>
              <w:rPr>
                <w:rFonts w:ascii="MMC" w:eastAsia="MMC" w:hAnsi="MMC" w:cs="MMC"/>
              </w:rPr>
            </w:pPr>
          </w:p>
        </w:tc>
        <w:tc>
          <w:tcPr>
            <w:tcW w:w="2231"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402AB517" w14:textId="77777777" w:rsidR="00EE5A31" w:rsidRDefault="00000000" w:rsidP="00F00B3C">
            <w:pPr>
              <w:spacing w:before="40" w:after="40" w:line="240" w:lineRule="auto"/>
              <w:jc w:val="center"/>
              <w:rPr>
                <w:rFonts w:ascii="MMC" w:eastAsia="MMC" w:hAnsi="MMC" w:cs="MMC"/>
              </w:rPr>
            </w:pPr>
            <w:r>
              <w:rPr>
                <w:rFonts w:ascii="MMC" w:eastAsia="MMC" w:hAnsi="MMC" w:cs="MMC"/>
              </w:rPr>
              <w:t>Hệ thống thông báo xe phía trước khởi hành (LCDN)</w:t>
            </w:r>
          </w:p>
        </w:tc>
        <w:tc>
          <w:tcPr>
            <w:tcW w:w="2070"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4172137D" w14:textId="77777777" w:rsidR="00EE5A31" w:rsidRDefault="00000000" w:rsidP="00F00B3C">
            <w:pPr>
              <w:spacing w:before="40" w:after="40" w:line="240" w:lineRule="auto"/>
              <w:jc w:val="center"/>
              <w:rPr>
                <w:rFonts w:ascii="MMC" w:eastAsia="MMC" w:hAnsi="MMC" w:cs="MMC"/>
              </w:rPr>
            </w:pPr>
            <w:r>
              <w:rPr>
                <w:rFonts w:ascii="MMC" w:eastAsia="MMC" w:hAnsi="MMC" w:cs="MMC"/>
              </w:rPr>
              <w:t>-</w:t>
            </w:r>
          </w:p>
        </w:tc>
        <w:tc>
          <w:tcPr>
            <w:tcW w:w="2235" w:type="dxa"/>
            <w:tcBorders>
              <w:top w:val="nil"/>
              <w:left w:val="nil"/>
              <w:bottom w:val="single" w:sz="5" w:space="0" w:color="BFBFBF"/>
              <w:right w:val="single" w:sz="5" w:space="0" w:color="BFBFBF"/>
            </w:tcBorders>
            <w:noWrap/>
            <w:tcMar>
              <w:top w:w="28" w:type="dxa"/>
              <w:left w:w="28" w:type="dxa"/>
              <w:bottom w:w="28" w:type="dxa"/>
              <w:right w:w="28" w:type="dxa"/>
            </w:tcMar>
            <w:vAlign w:val="center"/>
          </w:tcPr>
          <w:p w14:paraId="50627DF9" w14:textId="77777777" w:rsidR="00EE5A31" w:rsidRDefault="00000000" w:rsidP="00F00B3C">
            <w:pPr>
              <w:spacing w:before="40" w:after="40" w:line="240" w:lineRule="auto"/>
              <w:jc w:val="center"/>
              <w:rPr>
                <w:rFonts w:ascii="MMC" w:eastAsia="MMC" w:hAnsi="MMC" w:cs="MMC"/>
              </w:rPr>
            </w:pPr>
            <w:r>
              <w:rPr>
                <w:rFonts w:ascii="MMC" w:eastAsia="MMC" w:hAnsi="MMC" w:cs="MMC"/>
              </w:rPr>
              <w:t>o</w:t>
            </w:r>
          </w:p>
        </w:tc>
      </w:tr>
    </w:tbl>
    <w:p w14:paraId="04F6DE9D" w14:textId="77777777" w:rsidR="00EE5A31" w:rsidRDefault="00EE5A31">
      <w:pPr>
        <w:spacing w:before="120" w:after="120" w:line="336" w:lineRule="auto"/>
        <w:jc w:val="both"/>
        <w:rPr>
          <w:rFonts w:ascii="MMC" w:eastAsia="MMC" w:hAnsi="MMC" w:cs="MMC"/>
        </w:rPr>
      </w:pPr>
    </w:p>
    <w:p w14:paraId="677A5F02" w14:textId="77777777" w:rsidR="00EE5A31" w:rsidRDefault="00EE5A31">
      <w:pPr>
        <w:spacing w:before="120" w:after="120" w:line="336" w:lineRule="auto"/>
        <w:jc w:val="both"/>
        <w:rPr>
          <w:rFonts w:ascii="Aptos" w:eastAsia="Aptos" w:hAnsi="Aptos" w:cs="Aptos"/>
          <w:sz w:val="24"/>
          <w:szCs w:val="24"/>
        </w:rPr>
      </w:pPr>
    </w:p>
    <w:p w14:paraId="5C9BBFF8" w14:textId="77777777" w:rsidR="00EE5A31" w:rsidRDefault="00000000">
      <w:pPr>
        <w:spacing w:before="120" w:after="120" w:line="336" w:lineRule="auto"/>
        <w:jc w:val="both"/>
        <w:rPr>
          <w:rFonts w:ascii="MMC" w:eastAsia="MMC" w:hAnsi="MMC" w:cs="MMC"/>
          <w:sz w:val="20"/>
          <w:szCs w:val="20"/>
        </w:rPr>
      </w:pPr>
      <w:r>
        <w:rPr>
          <w:rFonts w:ascii="MMC" w:eastAsia="MMC" w:hAnsi="MMC" w:cs="MMC"/>
          <w:b/>
          <w:bCs/>
          <w:sz w:val="20"/>
          <w:szCs w:val="20"/>
        </w:rPr>
        <w:t>VỀ MITSUBISHI MOTORS VIỆT NAM</w:t>
      </w:r>
      <w:r>
        <w:rPr>
          <w:rFonts w:ascii="MMC" w:eastAsia="MMC" w:hAnsi="MMC" w:cs="MMC"/>
          <w:sz w:val="20"/>
          <w:szCs w:val="20"/>
        </w:rPr>
        <w:t xml:space="preserve"> </w:t>
      </w:r>
    </w:p>
    <w:p w14:paraId="5E206AAD" w14:textId="77777777" w:rsidR="00EE5A31" w:rsidRDefault="00000000">
      <w:pPr>
        <w:shd w:val="clear" w:color="auto" w:fill="FFFFFF"/>
        <w:spacing w:before="120" w:after="120" w:line="336" w:lineRule="auto"/>
        <w:jc w:val="both"/>
        <w:rPr>
          <w:rFonts w:ascii="MMC" w:eastAsia="MMC" w:hAnsi="MMC" w:cs="MMC"/>
        </w:rPr>
      </w:pPr>
      <w:r>
        <w:rPr>
          <w:rFonts w:ascii="MMC" w:eastAsia="MMC" w:hAnsi="MMC" w:cs="MMC"/>
        </w:rPr>
        <w:t xml:space="preserve">Công ty TNHH Ô tô Mitsubishi Việt Nam được thành lập năm 1994, là nhà phân phối chính thức của Mitsubishi Motors Nhật Bản tại Việt Nam và là một trong những công ty liên doanh sản xuất và phân phối ô tô đầu tiên tại Việt Nam. </w:t>
      </w:r>
    </w:p>
    <w:p w14:paraId="1CA96A08" w14:textId="77777777" w:rsidR="00EE5A31" w:rsidRDefault="00000000">
      <w:pPr>
        <w:shd w:val="clear" w:color="auto" w:fill="FFFFFF"/>
        <w:spacing w:before="120" w:after="120" w:line="336" w:lineRule="auto"/>
        <w:jc w:val="both"/>
        <w:rPr>
          <w:rFonts w:ascii="MMC" w:eastAsia="MMC" w:hAnsi="MMC" w:cs="MMC"/>
        </w:rPr>
      </w:pPr>
      <w:r>
        <w:rPr>
          <w:rFonts w:ascii="MMC" w:eastAsia="MMC" w:hAnsi="MMC" w:cs="MMC"/>
        </w:rPr>
        <w:t xml:space="preserve">Trải qua hơn 30 năm “Vững tiến mỗi hành trình” cùng người Việt, Mitsubishi Motors Việt Nam luôn đổi mới, mang đến các mẫu xe tối ưu cho địa hình và thời tiết Việt Nam, đảm bảo An toàn, An tâm và Thoải mái. Chúng tôi không ngừng cải tiến sản phẩm lẫn dịch vụ nhằm tạo ra trải nghiệm hài lòng nhất cho khách hàng. Mitsubishi Motors Việt Nam cam kết là người bạn đồng hành tin cậy, khơi dậy tinh thần phiêu lưu và chinh phục mọi thử thách. </w:t>
      </w:r>
    </w:p>
    <w:p w14:paraId="28D7CD4F" w14:textId="77777777" w:rsidR="00EE5A31" w:rsidRDefault="00000000">
      <w:pPr>
        <w:shd w:val="clear" w:color="auto" w:fill="FFFFFF"/>
        <w:spacing w:before="120" w:after="120" w:line="336" w:lineRule="auto"/>
        <w:jc w:val="both"/>
        <w:rPr>
          <w:rFonts w:ascii="MMC" w:eastAsia="MMC" w:hAnsi="MMC" w:cs="MMC"/>
          <w:sz w:val="20"/>
          <w:szCs w:val="20"/>
        </w:rPr>
      </w:pPr>
      <w:r>
        <w:rPr>
          <w:noProof/>
        </w:rPr>
        <mc:AlternateContent>
          <mc:Choice Requires="wps">
            <w:drawing>
              <wp:anchor distT="0" distB="0" distL="0" distR="0" simplePos="0" relativeHeight="251658240" behindDoc="1" locked="0" layoutInCell="1" hidden="0" allowOverlap="1" wp14:anchorId="79EC262A" wp14:editId="73810A9F">
                <wp:simplePos x="0" y="0"/>
                <wp:positionH relativeFrom="column">
                  <wp:posOffset>-8056</wp:posOffset>
                </wp:positionH>
                <wp:positionV relativeFrom="paragraph">
                  <wp:posOffset>41642</wp:posOffset>
                </wp:positionV>
                <wp:extent cx="5039995" cy="193354"/>
                <wp:effectExtent l="0" t="0" r="1905" b="0"/>
                <wp:wrapNone/>
                <wp:docPr id="1551472859" name="Rectangle 1551472859"/>
                <wp:cNvGraphicFramePr/>
                <a:graphic xmlns:a="http://schemas.openxmlformats.org/drawingml/2006/main">
                  <a:graphicData uri="http://schemas.microsoft.com/office/word/2010/wordprocessingShape">
                    <wps:wsp>
                      <wps:cNvSpPr/>
                      <wps:spPr>
                        <a:xfrm>
                          <a:off x="0" y="0"/>
                          <a:ext cx="5039995" cy="193354"/>
                        </a:xfrm>
                        <a:prstGeom prst="rect">
                          <a:avLst/>
                        </a:prstGeom>
                        <a:solidFill>
                          <a:srgbClr val="ED0000"/>
                        </a:solidFill>
                        <a:ln>
                          <a:noFill/>
                        </a:ln>
                      </wps:spPr>
                      <wps:txbx>
                        <w:txbxContent>
                          <w:p w14:paraId="7FCFF1A4" w14:textId="77777777" w:rsidR="00EE5A31" w:rsidRDefault="00EE5A31">
                            <w:pPr>
                              <w:spacing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9EC262A" id="Rectangle 1551472859" o:spid="_x0000_s1026" style="position:absolute;left:0;text-align:left;margin-left:-.65pt;margin-top:3.3pt;width:396.85pt;height:15.2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" fillcolor="#ed0000" stroked="f">
                <v:textbox inset="2.53958mm,2.53958mm,2.53958mm,2.53958mm">
                  <w:txbxContent>
                    <w:p w14:paraId="7FCFF1A4" w14:textId="77777777" w:rsidR="00EE5A31" w:rsidRDefault="00EE5A31">
                      <w:pPr>
                        <w:spacing w:line="240" w:lineRule="auto"/>
                        <w:textDirection w:val="btLr"/>
                      </w:pPr>
                    </w:p>
                  </w:txbxContent>
                </v:textbox>
              </v:rect>
            </w:pict>
          </mc:Fallback>
        </mc:AlternateContent>
      </w:r>
    </w:p>
    <w:sectPr w:rsidR="00EE5A31">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3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93CC82" w14:textId="77777777" w:rsidR="00191019" w:rsidRDefault="00191019">
      <w:pPr>
        <w:spacing w:line="240" w:lineRule="auto"/>
      </w:pPr>
      <w:r>
        <w:separator/>
      </w:r>
    </w:p>
  </w:endnote>
  <w:endnote w:type="continuationSeparator" w:id="0">
    <w:p w14:paraId="5806E661" w14:textId="77777777" w:rsidR="00191019" w:rsidRDefault="001910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MC">
    <w:altName w:val="Calibri"/>
    <w:panose1 w:val="00000000000000000000"/>
    <w:charset w:val="4D"/>
    <w:family w:val="auto"/>
    <w:notTrueType/>
    <w:pitch w:val="variable"/>
    <w:sig w:usb0="20000207" w:usb1="00000001" w:usb2="00000000" w:usb3="00000000" w:csb0="00000197" w:csb1="00000000"/>
  </w:font>
  <w:font w:name="Aptos">
    <w:charset w:val="00"/>
    <w:family w:val="swiss"/>
    <w:pitch w:val="variable"/>
    <w:sig w:usb0="20000287" w:usb1="00000003" w:usb2="00000000" w:usb3="00000000" w:csb0="0000019F" w:csb1="00000000"/>
    <w:embedRegular r:id="rId1" w:fontKey="{0B6CBC8F-B86E-43BA-87C7-967C3A79C075}"/>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embedRegular r:id="rId2" w:fontKey="{3EB910C5-8518-4BEC-ACF5-C927ED792ACB}"/>
  </w:font>
  <w:font w:name="Cambria">
    <w:panose1 w:val="02040503050406030204"/>
    <w:charset w:val="00"/>
    <w:family w:val="roman"/>
    <w:pitch w:val="variable"/>
    <w:sig w:usb0="E00006FF" w:usb1="420024FF" w:usb2="02000000" w:usb3="00000000" w:csb0="0000019F" w:csb1="00000000"/>
    <w:embedRegular r:id="rId3" w:fontKey="{C251EEF9-6397-4125-9D25-BF185FE080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6B93B" w14:textId="77777777" w:rsidR="00EE5A31" w:rsidRDefault="00EE5A31">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38D44" w14:textId="77777777" w:rsidR="00EE5A31" w:rsidRDefault="00EE5A31">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DE082" w14:textId="77777777" w:rsidR="00EE5A31" w:rsidRDefault="00EE5A31">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4CB581" w14:textId="77777777" w:rsidR="00191019" w:rsidRDefault="00191019">
      <w:pPr>
        <w:spacing w:line="240" w:lineRule="auto"/>
      </w:pPr>
      <w:r>
        <w:separator/>
      </w:r>
    </w:p>
  </w:footnote>
  <w:footnote w:type="continuationSeparator" w:id="0">
    <w:p w14:paraId="53E3F0F1" w14:textId="77777777" w:rsidR="00191019" w:rsidRDefault="0019101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3A4CC" w14:textId="77777777" w:rsidR="00EE5A31" w:rsidRDefault="00EE5A31">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8F5A8" w14:textId="77777777" w:rsidR="00EE5A31" w:rsidRDefault="00000000">
    <w:r>
      <w:rPr>
        <w:noProof/>
      </w:rPr>
      <w:drawing>
        <wp:anchor distT="0" distB="0" distL="114300" distR="114300" simplePos="0" relativeHeight="251658240" behindDoc="0" locked="0" layoutInCell="1" hidden="0" allowOverlap="1" wp14:anchorId="2EBC71CC" wp14:editId="0E665D4E">
          <wp:simplePos x="0" y="0"/>
          <wp:positionH relativeFrom="column">
            <wp:posOffset>6875</wp:posOffset>
          </wp:positionH>
          <wp:positionV relativeFrom="paragraph">
            <wp:posOffset>96579</wp:posOffset>
          </wp:positionV>
          <wp:extent cx="1893476" cy="572816"/>
          <wp:effectExtent l="0" t="0" r="0" b="0"/>
          <wp:wrapNone/>
          <wp:docPr id="15514728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97146" cy="573926"/>
                  </a:xfrm>
                  <a:prstGeom prst="rect">
                    <a:avLst/>
                  </a:prstGeom>
                  <a:ln/>
                </pic:spPr>
              </pic:pic>
            </a:graphicData>
          </a:graphic>
          <wp14:sizeRelH relativeFrom="margin">
            <wp14:pctWidth>0</wp14:pctWidth>
          </wp14:sizeRelH>
          <wp14:sizeRelV relativeFrom="margin">
            <wp14:pctHeight>0</wp14:pctHeight>
          </wp14:sizeRelV>
        </wp:anchor>
      </w:drawing>
    </w:r>
  </w:p>
  <w:p w14:paraId="2454F1EB" w14:textId="4EB38FD4" w:rsidR="00EE5A31" w:rsidRDefault="00EE5A31"/>
  <w:p w14:paraId="69D18D93" w14:textId="77777777" w:rsidR="00EE5A31" w:rsidRDefault="00EE5A31"/>
  <w:p w14:paraId="27312C00" w14:textId="77777777" w:rsidR="00EE5A31" w:rsidRDefault="00C90E49">
    <w:r w:rsidRPr="003E1085">
      <w:rPr>
        <w:noProof/>
      </w:rPr>
      <w:drawing>
        <wp:anchor distT="0" distB="0" distL="114300" distR="114300" simplePos="0" relativeHeight="251660288" behindDoc="1" locked="0" layoutInCell="1" allowOverlap="1" wp14:anchorId="7FF4D586" wp14:editId="6EB062EC">
          <wp:simplePos x="0" y="0"/>
          <wp:positionH relativeFrom="column">
            <wp:posOffset>4421</wp:posOffset>
          </wp:positionH>
          <wp:positionV relativeFrom="paragraph">
            <wp:posOffset>159891</wp:posOffset>
          </wp:positionV>
          <wp:extent cx="1938655" cy="266065"/>
          <wp:effectExtent l="0" t="0" r="4445" b="635"/>
          <wp:wrapNone/>
          <wp:docPr id="1668724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724499" name=""/>
                  <pic:cNvPicPr/>
                </pic:nvPicPr>
                <pic:blipFill>
                  <a:blip r:embed="rId2">
                    <a:extLst>
                      <a:ext uri="{28A0092B-C50C-407E-A947-70E740481C1C}">
                        <a14:useLocalDpi xmlns:a14="http://schemas.microsoft.com/office/drawing/2010/main" val="0"/>
                      </a:ext>
                    </a:extLst>
                  </a:blip>
                  <a:stretch>
                    <a:fillRect/>
                  </a:stretch>
                </pic:blipFill>
                <pic:spPr>
                  <a:xfrm>
                    <a:off x="0" y="0"/>
                    <a:ext cx="1938655" cy="266065"/>
                  </a:xfrm>
                  <a:prstGeom prst="rect">
                    <a:avLst/>
                  </a:prstGeom>
                </pic:spPr>
              </pic:pic>
            </a:graphicData>
          </a:graphic>
          <wp14:sizeRelH relativeFrom="page">
            <wp14:pctWidth>0</wp14:pctWidth>
          </wp14:sizeRelH>
          <wp14:sizeRelV relativeFrom="page">
            <wp14:pctHeight>0</wp14:pctHeight>
          </wp14:sizeRelV>
        </wp:anchor>
      </w:drawing>
    </w:r>
  </w:p>
  <w:p w14:paraId="2471CF8C" w14:textId="77777777" w:rsidR="00B7026F" w:rsidRDefault="00B7026F"/>
  <w:p w14:paraId="3D33F5A4" w14:textId="77777777" w:rsidR="00EE5A31" w:rsidRDefault="00EE5A31"/>
  <w:p w14:paraId="0D636EDF" w14:textId="77777777" w:rsidR="00EE5A31" w:rsidRDefault="00EE5A3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3419F" w14:textId="77777777" w:rsidR="00EE5A31" w:rsidRDefault="00EE5A31">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D52DD"/>
    <w:multiLevelType w:val="multilevel"/>
    <w:tmpl w:val="76DA1A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C610EE4"/>
    <w:multiLevelType w:val="multilevel"/>
    <w:tmpl w:val="093ED9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4D26F38"/>
    <w:multiLevelType w:val="multilevel"/>
    <w:tmpl w:val="EBCED44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7B437E"/>
    <w:multiLevelType w:val="multilevel"/>
    <w:tmpl w:val="1B3E94FC"/>
    <w:lvl w:ilvl="0">
      <w:numFmt w:val="decimal"/>
      <w:lvlText w:val="%1."/>
      <w:lvlJc w:val="left"/>
      <w:pPr>
        <w:ind w:left="720" w:hanging="360"/>
      </w:pPr>
      <w:rPr>
        <w:b/>
        <w:bCs/>
        <w:i w:val="0"/>
        <w:i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20E06C1E"/>
    <w:multiLevelType w:val="multilevel"/>
    <w:tmpl w:val="64AC7CB2"/>
    <w:lvl w:ilvl="0">
      <w:start w:val="1"/>
      <w:numFmt w:val="decimal"/>
      <w:lvlText w:val="%1."/>
      <w:lvlJc w:val="left"/>
      <w:pPr>
        <w:ind w:left="720" w:hanging="360"/>
      </w:pPr>
      <w:rPr>
        <w:b/>
        <w:bCs/>
        <w:i w:val="0"/>
        <w:i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19B7B43"/>
    <w:multiLevelType w:val="multilevel"/>
    <w:tmpl w:val="07326C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42A0E48"/>
    <w:multiLevelType w:val="multilevel"/>
    <w:tmpl w:val="32CC2B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BE37057"/>
    <w:multiLevelType w:val="multilevel"/>
    <w:tmpl w:val="2F5081D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D666D89"/>
    <w:multiLevelType w:val="multilevel"/>
    <w:tmpl w:val="E878CA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0B55743"/>
    <w:multiLevelType w:val="multilevel"/>
    <w:tmpl w:val="E8AE0B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23D7CED"/>
    <w:multiLevelType w:val="multilevel"/>
    <w:tmpl w:val="E9D2CB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2453B84"/>
    <w:multiLevelType w:val="multilevel"/>
    <w:tmpl w:val="0B04F4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F130644"/>
    <w:multiLevelType w:val="multilevel"/>
    <w:tmpl w:val="3532259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FE32770"/>
    <w:multiLevelType w:val="multilevel"/>
    <w:tmpl w:val="7160D55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186711D"/>
    <w:multiLevelType w:val="multilevel"/>
    <w:tmpl w:val="51FED0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E78223D"/>
    <w:multiLevelType w:val="multilevel"/>
    <w:tmpl w:val="48FC54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501C771C"/>
    <w:multiLevelType w:val="multilevel"/>
    <w:tmpl w:val="9D16F6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50644359"/>
    <w:multiLevelType w:val="multilevel"/>
    <w:tmpl w:val="C13459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58DE0B04"/>
    <w:multiLevelType w:val="multilevel"/>
    <w:tmpl w:val="90DCB9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592E7E74"/>
    <w:multiLevelType w:val="multilevel"/>
    <w:tmpl w:val="DB2019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5CF147B5"/>
    <w:multiLevelType w:val="multilevel"/>
    <w:tmpl w:val="3B885D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651F24EE"/>
    <w:multiLevelType w:val="multilevel"/>
    <w:tmpl w:val="EE5024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7295192D"/>
    <w:multiLevelType w:val="multilevel"/>
    <w:tmpl w:val="EE5A91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76BF5FDE"/>
    <w:multiLevelType w:val="multilevel"/>
    <w:tmpl w:val="2D9C26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79D36E14"/>
    <w:multiLevelType w:val="multilevel"/>
    <w:tmpl w:val="93AA61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7A87544B"/>
    <w:multiLevelType w:val="multilevel"/>
    <w:tmpl w:val="0924E3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05862118">
    <w:abstractNumId w:val="2"/>
  </w:num>
  <w:num w:numId="2" w16cid:durableId="1667440288">
    <w:abstractNumId w:val="9"/>
  </w:num>
  <w:num w:numId="3" w16cid:durableId="1352100257">
    <w:abstractNumId w:val="20"/>
  </w:num>
  <w:num w:numId="4" w16cid:durableId="204950032">
    <w:abstractNumId w:val="17"/>
  </w:num>
  <w:num w:numId="5" w16cid:durableId="389689385">
    <w:abstractNumId w:val="4"/>
  </w:num>
  <w:num w:numId="6" w16cid:durableId="1153594922">
    <w:abstractNumId w:val="16"/>
  </w:num>
  <w:num w:numId="7" w16cid:durableId="1268585320">
    <w:abstractNumId w:val="1"/>
  </w:num>
  <w:num w:numId="8" w16cid:durableId="1760054492">
    <w:abstractNumId w:val="24"/>
  </w:num>
  <w:num w:numId="9" w16cid:durableId="373964751">
    <w:abstractNumId w:val="3"/>
  </w:num>
  <w:num w:numId="10" w16cid:durableId="615211988">
    <w:abstractNumId w:val="14"/>
  </w:num>
  <w:num w:numId="11" w16cid:durableId="2134396755">
    <w:abstractNumId w:val="11"/>
  </w:num>
  <w:num w:numId="12" w16cid:durableId="431512123">
    <w:abstractNumId w:val="13"/>
  </w:num>
  <w:num w:numId="13" w16cid:durableId="398940000">
    <w:abstractNumId w:val="21"/>
  </w:num>
  <w:num w:numId="14" w16cid:durableId="835413408">
    <w:abstractNumId w:val="8"/>
  </w:num>
  <w:num w:numId="15" w16cid:durableId="506596045">
    <w:abstractNumId w:val="0"/>
  </w:num>
  <w:num w:numId="16" w16cid:durableId="1272207065">
    <w:abstractNumId w:val="22"/>
  </w:num>
  <w:num w:numId="17" w16cid:durableId="31267078">
    <w:abstractNumId w:val="10"/>
  </w:num>
  <w:num w:numId="18" w16cid:durableId="1535652622">
    <w:abstractNumId w:val="25"/>
  </w:num>
  <w:num w:numId="19" w16cid:durableId="889270775">
    <w:abstractNumId w:val="23"/>
  </w:num>
  <w:num w:numId="20" w16cid:durableId="664281209">
    <w:abstractNumId w:val="19"/>
  </w:num>
  <w:num w:numId="21" w16cid:durableId="243877999">
    <w:abstractNumId w:val="15"/>
  </w:num>
  <w:num w:numId="22" w16cid:durableId="1918005897">
    <w:abstractNumId w:val="6"/>
  </w:num>
  <w:num w:numId="23" w16cid:durableId="12343641">
    <w:abstractNumId w:val="12"/>
  </w:num>
  <w:num w:numId="24" w16cid:durableId="148789365">
    <w:abstractNumId w:val="5"/>
  </w:num>
  <w:num w:numId="25" w16cid:durableId="1204362900">
    <w:abstractNumId w:val="7"/>
  </w:num>
  <w:num w:numId="26" w16cid:durableId="175512780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A31"/>
    <w:rsid w:val="0004436D"/>
    <w:rsid w:val="00191019"/>
    <w:rsid w:val="001B6675"/>
    <w:rsid w:val="001B6D36"/>
    <w:rsid w:val="001F7CA7"/>
    <w:rsid w:val="003E1085"/>
    <w:rsid w:val="00413686"/>
    <w:rsid w:val="00486F8F"/>
    <w:rsid w:val="005327F7"/>
    <w:rsid w:val="00581036"/>
    <w:rsid w:val="00586C72"/>
    <w:rsid w:val="005E4D7E"/>
    <w:rsid w:val="00665A86"/>
    <w:rsid w:val="00994C47"/>
    <w:rsid w:val="00B11064"/>
    <w:rsid w:val="00B202CB"/>
    <w:rsid w:val="00B5396A"/>
    <w:rsid w:val="00B7026F"/>
    <w:rsid w:val="00C90E49"/>
    <w:rsid w:val="00CD17BB"/>
    <w:rsid w:val="00DE4DB6"/>
    <w:rsid w:val="00E87482"/>
    <w:rsid w:val="00EE5A31"/>
    <w:rsid w:val="00F00B00"/>
    <w:rsid w:val="00F00B3C"/>
    <w:rsid w:val="00F078E1"/>
  </w:rsids>
  <m:mathPr>
    <m:mathFont m:val="Cambria Math"/>
    <m:brkBin m:val="before"/>
    <m:brkBinSub m:val="--"/>
    <m:smallFrac m:val="0"/>
    <m:dispDef/>
    <m:lMargin m:val="0"/>
    <m:rMargin m:val="0"/>
    <m:defJc m:val="centerGroup"/>
    <m:wrapIndent m:val="1440"/>
    <m:intLim m:val="subSup"/>
    <m:naryLim m:val="undOvr"/>
  </m:mathPr>
  <w:themeFontLang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AB58BB"/>
  <w15:docId w15:val="{060E5409-E88A-4E4B-9640-D9F2CD218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F7E53"/>
    <w:pPr>
      <w:tabs>
        <w:tab w:val="center" w:pos="4680"/>
        <w:tab w:val="right" w:pos="9360"/>
      </w:tabs>
      <w:spacing w:line="240" w:lineRule="auto"/>
    </w:pPr>
  </w:style>
  <w:style w:type="character" w:customStyle="1" w:styleId="HeaderChar">
    <w:name w:val="Header Char"/>
    <w:basedOn w:val="DefaultParagraphFont"/>
    <w:link w:val="Header"/>
    <w:uiPriority w:val="99"/>
    <w:rsid w:val="005F7E53"/>
  </w:style>
  <w:style w:type="paragraph" w:styleId="Footer">
    <w:name w:val="footer"/>
    <w:basedOn w:val="Normal"/>
    <w:link w:val="FooterChar"/>
    <w:uiPriority w:val="99"/>
    <w:unhideWhenUsed/>
    <w:rsid w:val="005F7E53"/>
    <w:pPr>
      <w:tabs>
        <w:tab w:val="center" w:pos="4680"/>
        <w:tab w:val="right" w:pos="9360"/>
      </w:tabs>
      <w:spacing w:line="240" w:lineRule="auto"/>
    </w:pPr>
  </w:style>
  <w:style w:type="character" w:customStyle="1" w:styleId="FooterChar">
    <w:name w:val="Footer Char"/>
    <w:basedOn w:val="DefaultParagraphFont"/>
    <w:link w:val="Footer"/>
    <w:uiPriority w:val="99"/>
    <w:rsid w:val="005F7E53"/>
  </w:style>
  <w:style w:type="table" w:customStyle="1" w:styleId="a2">
    <w:basedOn w:val="TableNormal"/>
    <w:pPr>
      <w:spacing w:line="240" w:lineRule="auto"/>
    </w:pPr>
    <w:tblPr>
      <w:tblStyleRowBandSize w:val="1"/>
      <w:tblStyleColBandSize w:val="1"/>
    </w:tblPr>
  </w:style>
  <w:style w:type="table" w:customStyle="1" w:styleId="a3">
    <w:basedOn w:val="TableNormal"/>
    <w:pPr>
      <w:spacing w:line="240" w:lineRule="auto"/>
    </w:pPr>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123A8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A49B1"/>
    <w:rPr>
      <w:color w:val="0000FF" w:themeColor="hyperlink"/>
      <w:u w:val="single"/>
    </w:rPr>
  </w:style>
  <w:style w:type="character" w:styleId="UnresolvedMention">
    <w:name w:val="Unresolved Mention"/>
    <w:basedOn w:val="DefaultParagraphFont"/>
    <w:uiPriority w:val="99"/>
    <w:semiHidden/>
    <w:unhideWhenUsed/>
    <w:rsid w:val="007A49B1"/>
    <w:rPr>
      <w:color w:val="605E5C"/>
      <w:shd w:val="clear" w:color="auto" w:fill="E1DFDD"/>
    </w:rPr>
  </w:style>
  <w:style w:type="table" w:customStyle="1" w:styleId="a4">
    <w:basedOn w:val="TableNormal"/>
    <w:pPr>
      <w:spacing w:line="240" w:lineRule="auto"/>
    </w:pPr>
    <w:tblPr>
      <w:tblStyleRowBandSize w:val="1"/>
      <w:tblStyleColBandSize w:val="1"/>
    </w:tblPr>
  </w:style>
  <w:style w:type="paragraph" w:styleId="ListParagraph">
    <w:name w:val="List Paragraph"/>
    <w:basedOn w:val="Normal"/>
    <w:uiPriority w:val="34"/>
    <w:qFormat/>
    <w:rsid w:val="00707CD2"/>
    <w:pPr>
      <w:ind w:left="720"/>
      <w:contextualSpacing/>
    </w:p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5">
    <w:basedOn w:val="TableNormal"/>
    <w:tblPr>
      <w:tblStyleRowBandSize w:val="1"/>
      <w:tblStyleColBandSize w:val="1"/>
    </w:tblPr>
    <w:tcPr>
      <w:shd w:val="clear" w:color="auto" w:fill="FFFFFF"/>
    </w:tcPr>
  </w:style>
  <w:style w:type="table" w:customStyle="1" w:styleId="a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2OE8yeTgcUu14ug7Zkr2Uq5TyQ==">CgMxLjAaDQoBMBIICgYIBTICCAEaDQoBMRIICgYIBTICCAEaDQoBMhIICgYIBTICCAEaDQoBMxIICgYIBTICCAEaDQoBNBIICgYIBTICCAEaDQoBNRIICgYIBTICCAEyCGguZ2pkZ3hzMg5oLmR0MDQxOHAyYTJubjgAciExY0d1Zl9EV2VlUTQtS3lacHo3TTlUUXlwTWNVaEpZM3U=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9</Pages>
  <Words>2328</Words>
  <Characters>13275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abc</cp:lastModifiedBy>
  <cp:revision>10</cp:revision>
  <dcterms:created xsi:type="dcterms:W3CDTF">2025-09-21T06:54:00Z</dcterms:created>
  <dcterms:modified xsi:type="dcterms:W3CDTF">2025-12-01T06:35:00Z</dcterms:modified>
</cp:coreProperties>
</file>