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74EA" w14:textId="77777777" w:rsidR="007A0A7C" w:rsidRPr="00DE0077" w:rsidRDefault="007A0A7C" w:rsidP="007A0A7C">
      <w:pPr>
        <w:spacing w:after="120" w:line="360" w:lineRule="auto"/>
        <w:ind w:left="-187" w:right="115"/>
        <w:jc w:val="both"/>
        <w:rPr>
          <w:rFonts w:ascii="Toyota Type" w:hAnsi="Toyota Type" w:cs="Toyota Type"/>
          <w:i/>
          <w:sz w:val="24"/>
          <w:szCs w:val="24"/>
          <w:u w:val="single"/>
        </w:rPr>
      </w:pPr>
      <w:r w:rsidRPr="00DE0077">
        <w:rPr>
          <w:rFonts w:ascii="Toyota Type" w:hAnsi="Toyota Type" w:cs="Toyota Type"/>
          <w:i/>
          <w:sz w:val="24"/>
          <w:szCs w:val="24"/>
          <w:u w:val="single"/>
        </w:rPr>
        <w:t>Thông tin dành cho báo chí:</w:t>
      </w:r>
    </w:p>
    <w:p w14:paraId="2B855A00" w14:textId="59A30F23" w:rsidR="00C10395" w:rsidRPr="00DE0077" w:rsidRDefault="00F657E2" w:rsidP="00EE130D">
      <w:pPr>
        <w:spacing w:after="0" w:line="360" w:lineRule="auto"/>
        <w:ind w:right="45"/>
        <w:jc w:val="center"/>
        <w:rPr>
          <w:rFonts w:ascii="Toyota Type" w:hAnsi="Toyota Type" w:cs="Toyota Type"/>
          <w:b/>
          <w:bCs/>
          <w:sz w:val="24"/>
          <w:szCs w:val="24"/>
        </w:rPr>
      </w:pPr>
      <w:r w:rsidRPr="00DE0077">
        <w:rPr>
          <w:rFonts w:ascii="Toyota Type" w:hAnsi="Toyota Type" w:cs="Toyota Type"/>
          <w:b/>
          <w:bCs/>
          <w:sz w:val="24"/>
          <w:szCs w:val="24"/>
          <w:lang w:val="en-US"/>
        </w:rPr>
        <w:t xml:space="preserve">TOYOTA VIỆT NAM THÔNG BÁO THỰC HIỆN CHƯƠNG TRÌNH TRIỆU HỒI “CẬP NHẬT PHẦN MỀM ĐIỀU KHIỂN </w:t>
      </w:r>
      <w:r w:rsidR="007E6683">
        <w:rPr>
          <w:rFonts w:ascii="Toyota Type" w:hAnsi="Toyota Type" w:cs="Toyota Type"/>
          <w:b/>
          <w:bCs/>
          <w:sz w:val="24"/>
          <w:szCs w:val="24"/>
          <w:lang w:val="en-US"/>
        </w:rPr>
        <w:t>HỖ TRỢ ĐỖ XE</w:t>
      </w:r>
      <w:r w:rsidRPr="00DE0077">
        <w:rPr>
          <w:rFonts w:ascii="Toyota Type" w:hAnsi="Toyota Type" w:cs="Toyota Type"/>
          <w:b/>
          <w:bCs/>
          <w:sz w:val="24"/>
          <w:szCs w:val="24"/>
          <w:lang w:val="en-US"/>
        </w:rPr>
        <w:t xml:space="preserve"> TRÊN </w:t>
      </w:r>
      <w:r w:rsidR="007E6683">
        <w:rPr>
          <w:rFonts w:ascii="Toyota Type" w:hAnsi="Toyota Type" w:cs="Toyota Type"/>
          <w:b/>
          <w:bCs/>
          <w:sz w:val="24"/>
          <w:szCs w:val="24"/>
          <w:lang w:val="en-US"/>
        </w:rPr>
        <w:t xml:space="preserve">CÁC </w:t>
      </w:r>
      <w:r w:rsidRPr="00DE0077">
        <w:rPr>
          <w:rFonts w:ascii="Toyota Type" w:hAnsi="Toyota Type" w:cs="Toyota Type"/>
          <w:b/>
          <w:bCs/>
          <w:sz w:val="24"/>
          <w:szCs w:val="24"/>
          <w:lang w:val="en-US"/>
        </w:rPr>
        <w:t>XE TOYOTA</w:t>
      </w:r>
      <w:r w:rsidR="00A77516" w:rsidRPr="00DE0077">
        <w:rPr>
          <w:rFonts w:ascii="Toyota Type" w:hAnsi="Toyota Type" w:cs="Toyota Type"/>
          <w:b/>
          <w:bCs/>
          <w:noProof/>
          <w:sz w:val="24"/>
          <w:szCs w:val="24"/>
        </w:rPr>
        <w:t>”</w:t>
      </w:r>
      <w:r w:rsidR="00A64831" w:rsidRPr="00DE0077">
        <w:rPr>
          <w:rFonts w:ascii="Toyota Type" w:hAnsi="Toyota Type" w:cs="Toyota Type"/>
          <w:b/>
          <w:bCs/>
          <w:noProof/>
          <w:sz w:val="24"/>
          <w:szCs w:val="24"/>
        </w:rPr>
        <w:t xml:space="preserve"> </w:t>
      </w:r>
    </w:p>
    <w:p w14:paraId="3FDA192B" w14:textId="5F8888A1" w:rsidR="008531B7" w:rsidRPr="00DE0077" w:rsidRDefault="008A3590" w:rsidP="00FD33B0">
      <w:pPr>
        <w:spacing w:after="120" w:line="276" w:lineRule="auto"/>
        <w:ind w:right="115" w:firstLine="426"/>
        <w:jc w:val="both"/>
        <w:rPr>
          <w:rFonts w:ascii="Toyota Type" w:hAnsi="Toyota Type" w:cs="Toyota Type"/>
          <w:sz w:val="24"/>
          <w:szCs w:val="24"/>
        </w:rPr>
      </w:pPr>
      <w:r w:rsidRPr="00DE0077">
        <w:rPr>
          <w:rFonts w:ascii="Toyota Type" w:hAnsi="Toyota Type" w:cs="Toyota Type"/>
          <w:b/>
          <w:bCs/>
          <w:i/>
          <w:sz w:val="24"/>
          <w:szCs w:val="24"/>
        </w:rPr>
        <w:t>Hà Nội, ngày</w:t>
      </w:r>
      <w:r w:rsidR="00C10395" w:rsidRPr="00DE0077">
        <w:rPr>
          <w:rFonts w:ascii="Toyota Type" w:hAnsi="Toyota Type" w:cs="Toyota Type"/>
          <w:b/>
          <w:bCs/>
          <w:i/>
          <w:sz w:val="24"/>
          <w:szCs w:val="24"/>
        </w:rPr>
        <w:t xml:space="preserve"> </w:t>
      </w:r>
      <w:r w:rsidR="00FC7249">
        <w:rPr>
          <w:rFonts w:ascii="Toyota Type" w:hAnsi="Toyota Type" w:cs="Toyota Type"/>
          <w:b/>
          <w:bCs/>
          <w:i/>
          <w:sz w:val="24"/>
          <w:szCs w:val="24"/>
          <w:lang w:val="en-US"/>
        </w:rPr>
        <w:t>30</w:t>
      </w:r>
      <w:r w:rsidR="0007104F" w:rsidRPr="00DE0077">
        <w:rPr>
          <w:rFonts w:ascii="Toyota Type" w:hAnsi="Toyota Type" w:cs="Toyota Type"/>
          <w:b/>
          <w:bCs/>
          <w:i/>
          <w:sz w:val="24"/>
          <w:szCs w:val="24"/>
        </w:rPr>
        <w:t>/</w:t>
      </w:r>
      <w:r w:rsidR="00B660A0" w:rsidRPr="00DE0077">
        <w:rPr>
          <w:rFonts w:ascii="Toyota Type" w:hAnsi="Toyota Type" w:cs="Toyota Type"/>
          <w:b/>
          <w:bCs/>
          <w:i/>
          <w:sz w:val="24"/>
          <w:szCs w:val="24"/>
          <w:lang w:val="en-US"/>
        </w:rPr>
        <w:t>1</w:t>
      </w:r>
      <w:r w:rsidR="007E6683">
        <w:rPr>
          <w:rFonts w:ascii="Toyota Type" w:hAnsi="Toyota Type" w:cs="Toyota Type"/>
          <w:b/>
          <w:bCs/>
          <w:i/>
          <w:sz w:val="24"/>
          <w:szCs w:val="24"/>
          <w:lang w:val="en-US"/>
        </w:rPr>
        <w:t>2</w:t>
      </w:r>
      <w:r w:rsidR="0007104F" w:rsidRPr="00DE0077">
        <w:rPr>
          <w:rFonts w:ascii="Toyota Type" w:hAnsi="Toyota Type" w:cs="Toyota Type"/>
          <w:b/>
          <w:bCs/>
          <w:i/>
          <w:sz w:val="24"/>
          <w:szCs w:val="24"/>
        </w:rPr>
        <w:t>/20</w:t>
      </w:r>
      <w:r w:rsidR="00EE6D0A" w:rsidRPr="00DE0077">
        <w:rPr>
          <w:rFonts w:ascii="Toyota Type" w:hAnsi="Toyota Type" w:cs="Toyota Type"/>
          <w:b/>
          <w:bCs/>
          <w:i/>
          <w:sz w:val="24"/>
          <w:szCs w:val="24"/>
        </w:rPr>
        <w:t>2</w:t>
      </w:r>
      <w:r w:rsidR="00B660A0" w:rsidRPr="00DE0077">
        <w:rPr>
          <w:rFonts w:ascii="Toyota Type" w:hAnsi="Toyota Type" w:cs="Toyota Type"/>
          <w:b/>
          <w:bCs/>
          <w:i/>
          <w:sz w:val="24"/>
          <w:szCs w:val="24"/>
          <w:lang w:val="en-US"/>
        </w:rPr>
        <w:t>5</w:t>
      </w:r>
      <w:r w:rsidRPr="00DE0077">
        <w:rPr>
          <w:rFonts w:ascii="Toyota Type" w:hAnsi="Toyota Type" w:cs="Toyota Type"/>
          <w:bCs/>
          <w:i/>
          <w:sz w:val="24"/>
          <w:szCs w:val="24"/>
        </w:rPr>
        <w:t xml:space="preserve">– </w:t>
      </w:r>
      <w:r w:rsidRPr="00DE0077">
        <w:rPr>
          <w:rFonts w:ascii="Toyota Type" w:hAnsi="Toyota Type" w:cs="Toyota Type"/>
          <w:bCs/>
          <w:sz w:val="24"/>
          <w:szCs w:val="24"/>
        </w:rPr>
        <w:t>Toyota Việt Nam chính thức thông báo thực hiện</w:t>
      </w:r>
      <w:r w:rsidR="0047114E" w:rsidRPr="00DE0077">
        <w:rPr>
          <w:rFonts w:ascii="Toyota Type" w:hAnsi="Toyota Type" w:cs="Toyota Type"/>
          <w:bCs/>
          <w:sz w:val="24"/>
          <w:szCs w:val="24"/>
        </w:rPr>
        <w:t xml:space="preserve"> </w:t>
      </w:r>
      <w:r w:rsidR="00A64831" w:rsidRPr="00DE0077">
        <w:rPr>
          <w:rFonts w:ascii="Toyota Type" w:hAnsi="Toyota Type" w:cs="Toyota Type"/>
          <w:noProof/>
          <w:sz w:val="24"/>
          <w:szCs w:val="24"/>
        </w:rPr>
        <w:t xml:space="preserve">Chương trình triệu hồi </w:t>
      </w:r>
      <w:r w:rsidR="00A77516" w:rsidRPr="00DE0077">
        <w:rPr>
          <w:rFonts w:ascii="Toyota Type" w:hAnsi="Toyota Type" w:cs="Toyota Type"/>
          <w:b/>
          <w:bCs/>
          <w:noProof/>
          <w:sz w:val="24"/>
          <w:szCs w:val="24"/>
        </w:rPr>
        <w:t xml:space="preserve">“Cập nhật phần mềm điều khiển </w:t>
      </w:r>
      <w:r w:rsidR="00FC7249">
        <w:rPr>
          <w:rFonts w:ascii="Toyota Type" w:hAnsi="Toyota Type" w:cs="Toyota Type"/>
          <w:b/>
          <w:bCs/>
          <w:noProof/>
          <w:sz w:val="24"/>
          <w:szCs w:val="24"/>
          <w:lang w:val="en-US"/>
        </w:rPr>
        <w:t>hỗ trợ đỗ xe</w:t>
      </w:r>
      <w:r w:rsidR="00A77516" w:rsidRPr="00DE0077">
        <w:rPr>
          <w:rFonts w:ascii="Toyota Type" w:hAnsi="Toyota Type" w:cs="Toyota Type"/>
          <w:b/>
          <w:bCs/>
          <w:noProof/>
          <w:sz w:val="24"/>
          <w:szCs w:val="24"/>
        </w:rPr>
        <w:t xml:space="preserve"> trên </w:t>
      </w:r>
      <w:r w:rsidR="00FC7249">
        <w:rPr>
          <w:rFonts w:ascii="Toyota Type" w:hAnsi="Toyota Type" w:cs="Toyota Type"/>
          <w:b/>
          <w:bCs/>
          <w:noProof/>
          <w:sz w:val="24"/>
          <w:szCs w:val="24"/>
          <w:lang w:val="en-US"/>
        </w:rPr>
        <w:t xml:space="preserve">các </w:t>
      </w:r>
      <w:r w:rsidR="00A77516" w:rsidRPr="00DE0077">
        <w:rPr>
          <w:rFonts w:ascii="Toyota Type" w:hAnsi="Toyota Type" w:cs="Toyota Type"/>
          <w:b/>
          <w:bCs/>
          <w:noProof/>
          <w:sz w:val="24"/>
          <w:szCs w:val="24"/>
        </w:rPr>
        <w:t xml:space="preserve">xe Toyota” </w:t>
      </w:r>
      <w:r w:rsidR="001D09C7" w:rsidRPr="00DE0077">
        <w:rPr>
          <w:rFonts w:ascii="Toyota Type" w:hAnsi="Toyota Type" w:cs="Toyota Type"/>
          <w:sz w:val="24"/>
          <w:szCs w:val="24"/>
        </w:rPr>
        <w:t>(sau đây gọi là Chương trình).</w:t>
      </w:r>
      <w:r w:rsidR="007B10B0" w:rsidRPr="00DE0077">
        <w:rPr>
          <w:rFonts w:ascii="Toyota Type" w:hAnsi="Toyota Type" w:cs="Toyota Type"/>
          <w:sz w:val="24"/>
          <w:szCs w:val="24"/>
        </w:rPr>
        <w:t xml:space="preserve"> </w:t>
      </w:r>
    </w:p>
    <w:p w14:paraId="1DFAC943" w14:textId="5797861F" w:rsidR="008531B7" w:rsidRPr="00DE0077" w:rsidRDefault="00E60BAA" w:rsidP="00FD33B0">
      <w:pPr>
        <w:spacing w:after="120" w:line="276" w:lineRule="auto"/>
        <w:ind w:right="115" w:firstLine="426"/>
        <w:jc w:val="both"/>
        <w:rPr>
          <w:rFonts w:ascii="Toyota Type" w:hAnsi="Toyota Type" w:cs="Toyota Type"/>
          <w:sz w:val="24"/>
          <w:szCs w:val="24"/>
        </w:rPr>
      </w:pPr>
      <w:r w:rsidRPr="00DE0077">
        <w:rPr>
          <w:rFonts w:ascii="Toyota Type" w:hAnsi="Toyota Type" w:cs="Toyota Type"/>
          <w:sz w:val="24"/>
          <w:szCs w:val="24"/>
        </w:rPr>
        <w:t>Việc thực hiện Chương trình này một lần nữa thể hiện trách nhiệm của Toyota</w:t>
      </w:r>
      <w:r w:rsidR="00A77516" w:rsidRPr="00DE0077">
        <w:rPr>
          <w:rFonts w:ascii="Toyota Type" w:hAnsi="Toyota Type" w:cs="Toyota Type"/>
          <w:sz w:val="24"/>
          <w:szCs w:val="24"/>
        </w:rPr>
        <w:t xml:space="preserve"> Việt Nam</w:t>
      </w:r>
      <w:r w:rsidRPr="00DE0077">
        <w:rPr>
          <w:rFonts w:ascii="Toyota Type" w:hAnsi="Toyota Type" w:cs="Toyota Type"/>
          <w:sz w:val="24"/>
          <w:szCs w:val="24"/>
        </w:rPr>
        <w:t xml:space="preserve"> đối với quyền lợi của khách hàng - những người đã luôn yêu mến và tin dùng sản phẩm của Toyota tại Việt Nam.</w:t>
      </w:r>
    </w:p>
    <w:p w14:paraId="31CC39D8" w14:textId="13EE7D4E" w:rsidR="008F3AB5" w:rsidRDefault="001D09C7" w:rsidP="00FD33B0">
      <w:pPr>
        <w:spacing w:after="120" w:line="276" w:lineRule="auto"/>
        <w:ind w:right="115" w:firstLine="426"/>
        <w:jc w:val="both"/>
        <w:rPr>
          <w:rFonts w:ascii="Toyota Type" w:hAnsi="Toyota Type" w:cs="Toyota Type"/>
          <w:sz w:val="24"/>
          <w:szCs w:val="24"/>
          <w:lang w:val="en-US"/>
        </w:rPr>
      </w:pPr>
      <w:r w:rsidRPr="00DE0077">
        <w:rPr>
          <w:rFonts w:ascii="Toyota Type" w:hAnsi="Toyota Type" w:cs="Toyota Type"/>
          <w:sz w:val="24"/>
          <w:szCs w:val="24"/>
          <w:lang w:val="en-US"/>
        </w:rPr>
        <w:t>Chương trình sẽ được Toyota Việt Nam thực hiện chính thức từ ngày</w:t>
      </w:r>
      <w:r w:rsidR="00B660A0" w:rsidRPr="00DE0077">
        <w:rPr>
          <w:rFonts w:ascii="Toyota Type" w:hAnsi="Toyota Type" w:cs="Toyota Type"/>
          <w:sz w:val="24"/>
          <w:szCs w:val="24"/>
          <w:lang w:val="en-US"/>
        </w:rPr>
        <w:t xml:space="preserve"> </w:t>
      </w:r>
      <w:r w:rsidR="00FC7249">
        <w:rPr>
          <w:rFonts w:ascii="Toyota Type" w:hAnsi="Toyota Type" w:cs="Toyota Type"/>
          <w:sz w:val="24"/>
          <w:szCs w:val="24"/>
          <w:lang w:val="en-US"/>
        </w:rPr>
        <w:t>30</w:t>
      </w:r>
      <w:r w:rsidRPr="00DE0077">
        <w:rPr>
          <w:rFonts w:ascii="Toyota Type" w:hAnsi="Toyota Type" w:cs="Toyota Type"/>
          <w:sz w:val="24"/>
          <w:szCs w:val="24"/>
          <w:lang w:val="en-US"/>
        </w:rPr>
        <w:t>/</w:t>
      </w:r>
      <w:r w:rsidR="00B660A0" w:rsidRPr="00DE0077">
        <w:rPr>
          <w:rFonts w:ascii="Toyota Type" w:hAnsi="Toyota Type" w:cs="Toyota Type"/>
          <w:sz w:val="24"/>
          <w:szCs w:val="24"/>
          <w:lang w:val="en-US"/>
        </w:rPr>
        <w:t>1</w:t>
      </w:r>
      <w:r w:rsidR="007E6683">
        <w:rPr>
          <w:rFonts w:ascii="Toyota Type" w:hAnsi="Toyota Type" w:cs="Toyota Type"/>
          <w:sz w:val="24"/>
          <w:szCs w:val="24"/>
          <w:lang w:val="en-US"/>
        </w:rPr>
        <w:t>2</w:t>
      </w:r>
      <w:r w:rsidRPr="00DE0077">
        <w:rPr>
          <w:rFonts w:ascii="Toyota Type" w:hAnsi="Toyota Type" w:cs="Toyota Type"/>
          <w:sz w:val="24"/>
          <w:szCs w:val="24"/>
          <w:lang w:val="en-US"/>
        </w:rPr>
        <w:t>/202</w:t>
      </w:r>
      <w:r w:rsidR="00B660A0" w:rsidRPr="00DE0077">
        <w:rPr>
          <w:rFonts w:ascii="Toyota Type" w:hAnsi="Toyota Type" w:cs="Toyota Type"/>
          <w:sz w:val="24"/>
          <w:szCs w:val="24"/>
          <w:lang w:val="en-US"/>
        </w:rPr>
        <w:t>5</w:t>
      </w:r>
      <w:r w:rsidRPr="00DE0077">
        <w:rPr>
          <w:rFonts w:ascii="Toyota Type" w:hAnsi="Toyota Type" w:cs="Toyota Type"/>
          <w:sz w:val="24"/>
          <w:szCs w:val="24"/>
          <w:lang w:val="en-US"/>
        </w:rPr>
        <w:t xml:space="preserve"> tại tất cả các Đại lý Toyota</w:t>
      </w:r>
      <w:r w:rsidR="00F9263F" w:rsidRPr="00DE0077">
        <w:rPr>
          <w:rFonts w:ascii="Toyota Type" w:hAnsi="Toyota Type" w:cs="Toyota Type"/>
          <w:sz w:val="24"/>
          <w:szCs w:val="24"/>
          <w:lang w:val="en-US"/>
        </w:rPr>
        <w:t xml:space="preserve"> </w:t>
      </w:r>
      <w:r w:rsidRPr="00DE0077">
        <w:rPr>
          <w:rFonts w:ascii="Toyota Type" w:hAnsi="Toyota Type" w:cs="Toyota Type"/>
          <w:sz w:val="24"/>
          <w:szCs w:val="24"/>
          <w:lang w:val="en-US"/>
        </w:rPr>
        <w:t xml:space="preserve">trên toàn quốc. </w:t>
      </w:r>
      <w:r w:rsidR="00A64831" w:rsidRPr="00DE0077">
        <w:rPr>
          <w:rFonts w:ascii="Toyota Type" w:hAnsi="Toyota Type" w:cs="Toyota Type"/>
          <w:sz w:val="24"/>
          <w:szCs w:val="24"/>
          <w:lang w:val="en-US"/>
        </w:rPr>
        <w:t>D</w:t>
      </w:r>
      <w:r w:rsidRPr="00DE0077">
        <w:rPr>
          <w:rFonts w:ascii="Toyota Type" w:hAnsi="Toyota Type" w:cs="Toyota Type"/>
          <w:sz w:val="24"/>
          <w:szCs w:val="24"/>
          <w:lang w:val="en-US"/>
        </w:rPr>
        <w:t>anh sách và số lượng xe tại Việt Nam bị ảnh hưởng cụ thể như sau:</w:t>
      </w:r>
      <w:r w:rsidR="0021245F" w:rsidRPr="00DE0077">
        <w:rPr>
          <w:rFonts w:ascii="Toyota Type" w:hAnsi="Toyota Type" w:cs="Toyota Type"/>
          <w:sz w:val="24"/>
          <w:szCs w:val="24"/>
          <w:lang w:val="en-US"/>
        </w:rPr>
        <w:t xml:space="preserve"> </w:t>
      </w:r>
    </w:p>
    <w:tbl>
      <w:tblPr>
        <w:tblStyle w:val="TableGrid"/>
        <w:tblW w:w="8455" w:type="dxa"/>
        <w:jc w:val="center"/>
        <w:tblLook w:val="04A0" w:firstRow="1" w:lastRow="0" w:firstColumn="1" w:lastColumn="0" w:noHBand="0" w:noVBand="1"/>
      </w:tblPr>
      <w:tblGrid>
        <w:gridCol w:w="1615"/>
        <w:gridCol w:w="1260"/>
        <w:gridCol w:w="1620"/>
        <w:gridCol w:w="1020"/>
        <w:gridCol w:w="2940"/>
      </w:tblGrid>
      <w:tr w:rsidR="007E6683" w:rsidRPr="00853FD9" w14:paraId="3BAC47BC" w14:textId="77777777" w:rsidTr="007E6683">
        <w:trPr>
          <w:trHeight w:val="768"/>
          <w:jc w:val="center"/>
        </w:trPr>
        <w:tc>
          <w:tcPr>
            <w:tcW w:w="1615" w:type="dxa"/>
            <w:vAlign w:val="center"/>
          </w:tcPr>
          <w:p w14:paraId="53471599" w14:textId="77777777" w:rsidR="007E6683" w:rsidRPr="00853FD9" w:rsidRDefault="007E6683" w:rsidP="006B66ED">
            <w:pPr>
              <w:pStyle w:val="ListParagraph"/>
              <w:spacing w:line="312" w:lineRule="auto"/>
              <w:ind w:left="0"/>
              <w:jc w:val="center"/>
              <w:rPr>
                <w:rFonts w:ascii="Times New Roman" w:hAnsi="Times New Roman" w:cs="Times New Roman"/>
                <w:b/>
                <w:bCs/>
                <w:noProof/>
                <w:sz w:val="26"/>
                <w:szCs w:val="26"/>
              </w:rPr>
            </w:pPr>
            <w:r w:rsidRPr="00853FD9">
              <w:rPr>
                <w:rFonts w:ascii="Times New Roman" w:hAnsi="Times New Roman" w:cs="Times New Roman"/>
                <w:b/>
                <w:bCs/>
                <w:noProof/>
                <w:sz w:val="26"/>
                <w:szCs w:val="26"/>
              </w:rPr>
              <w:t>Loại phương tiện</w:t>
            </w:r>
          </w:p>
        </w:tc>
        <w:tc>
          <w:tcPr>
            <w:tcW w:w="1260" w:type="dxa"/>
            <w:vAlign w:val="center"/>
          </w:tcPr>
          <w:p w14:paraId="691473BC" w14:textId="77777777" w:rsidR="007E6683" w:rsidRPr="00853FD9" w:rsidRDefault="007E6683" w:rsidP="006B66ED">
            <w:pPr>
              <w:pStyle w:val="ListParagraph"/>
              <w:spacing w:line="312" w:lineRule="auto"/>
              <w:ind w:left="0"/>
              <w:jc w:val="center"/>
              <w:rPr>
                <w:rFonts w:ascii="Times New Roman" w:hAnsi="Times New Roman" w:cs="Times New Roman"/>
                <w:b/>
                <w:bCs/>
                <w:noProof/>
                <w:sz w:val="26"/>
                <w:szCs w:val="26"/>
              </w:rPr>
            </w:pPr>
            <w:r w:rsidRPr="00853FD9">
              <w:rPr>
                <w:rFonts w:ascii="Times New Roman" w:hAnsi="Times New Roman" w:cs="Times New Roman"/>
                <w:b/>
                <w:bCs/>
                <w:noProof/>
                <w:sz w:val="26"/>
                <w:szCs w:val="26"/>
              </w:rPr>
              <w:t>Nhãn hiệu</w:t>
            </w:r>
          </w:p>
        </w:tc>
        <w:tc>
          <w:tcPr>
            <w:tcW w:w="1620" w:type="dxa"/>
            <w:vAlign w:val="center"/>
          </w:tcPr>
          <w:p w14:paraId="50A8D561" w14:textId="77777777" w:rsidR="007E6683" w:rsidRPr="00853FD9" w:rsidRDefault="007E6683" w:rsidP="006B66ED">
            <w:pPr>
              <w:pStyle w:val="ListParagraph"/>
              <w:spacing w:line="312" w:lineRule="auto"/>
              <w:ind w:left="0"/>
              <w:jc w:val="center"/>
              <w:rPr>
                <w:rFonts w:ascii="Times New Roman" w:hAnsi="Times New Roman" w:cs="Times New Roman"/>
                <w:b/>
                <w:bCs/>
                <w:noProof/>
                <w:sz w:val="26"/>
                <w:szCs w:val="26"/>
              </w:rPr>
            </w:pPr>
            <w:r w:rsidRPr="00853FD9">
              <w:rPr>
                <w:rFonts w:ascii="Times New Roman" w:hAnsi="Times New Roman" w:cs="Times New Roman"/>
                <w:b/>
                <w:bCs/>
                <w:noProof/>
                <w:sz w:val="26"/>
                <w:szCs w:val="26"/>
              </w:rPr>
              <w:t>Tên thương mại</w:t>
            </w:r>
          </w:p>
        </w:tc>
        <w:tc>
          <w:tcPr>
            <w:tcW w:w="1020" w:type="dxa"/>
            <w:vAlign w:val="center"/>
          </w:tcPr>
          <w:p w14:paraId="682EF453" w14:textId="77777777" w:rsidR="007E6683" w:rsidRPr="00853FD9" w:rsidRDefault="007E6683" w:rsidP="006B66ED">
            <w:pPr>
              <w:pStyle w:val="ListParagraph"/>
              <w:spacing w:line="312" w:lineRule="auto"/>
              <w:ind w:left="0"/>
              <w:jc w:val="center"/>
              <w:rPr>
                <w:rFonts w:ascii="Times New Roman" w:hAnsi="Times New Roman" w:cs="Times New Roman"/>
                <w:b/>
                <w:bCs/>
                <w:noProof/>
                <w:sz w:val="26"/>
                <w:szCs w:val="26"/>
              </w:rPr>
            </w:pPr>
            <w:r w:rsidRPr="00853FD9">
              <w:rPr>
                <w:rFonts w:ascii="Times New Roman" w:hAnsi="Times New Roman" w:cs="Times New Roman"/>
                <w:b/>
                <w:bCs/>
                <w:noProof/>
                <w:sz w:val="26"/>
                <w:szCs w:val="26"/>
              </w:rPr>
              <w:t>Số lượng</w:t>
            </w:r>
          </w:p>
        </w:tc>
        <w:tc>
          <w:tcPr>
            <w:tcW w:w="2940" w:type="dxa"/>
            <w:vAlign w:val="center"/>
          </w:tcPr>
          <w:p w14:paraId="6C600BA9" w14:textId="77777777" w:rsidR="007E6683" w:rsidRPr="00853FD9" w:rsidRDefault="007E6683" w:rsidP="006B66ED">
            <w:pPr>
              <w:pStyle w:val="ListParagraph"/>
              <w:spacing w:line="312" w:lineRule="auto"/>
              <w:ind w:left="0"/>
              <w:jc w:val="center"/>
              <w:rPr>
                <w:rFonts w:ascii="Times New Roman" w:hAnsi="Times New Roman" w:cs="Times New Roman"/>
                <w:b/>
                <w:bCs/>
                <w:noProof/>
                <w:sz w:val="26"/>
                <w:szCs w:val="26"/>
              </w:rPr>
            </w:pPr>
            <w:r w:rsidRPr="00853FD9">
              <w:rPr>
                <w:rFonts w:ascii="Times New Roman" w:hAnsi="Times New Roman" w:cs="Times New Roman"/>
                <w:b/>
                <w:bCs/>
                <w:noProof/>
                <w:sz w:val="26"/>
                <w:szCs w:val="26"/>
              </w:rPr>
              <w:t>Giai đoạn sản xuất</w:t>
            </w:r>
          </w:p>
        </w:tc>
      </w:tr>
      <w:tr w:rsidR="007E6683" w:rsidRPr="00853FD9" w14:paraId="13DB7C0C" w14:textId="77777777" w:rsidTr="007E6683">
        <w:trPr>
          <w:trHeight w:val="64"/>
          <w:jc w:val="center"/>
        </w:trPr>
        <w:tc>
          <w:tcPr>
            <w:tcW w:w="1615" w:type="dxa"/>
            <w:vMerge w:val="restart"/>
            <w:vAlign w:val="center"/>
          </w:tcPr>
          <w:p w14:paraId="5B48BC28"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r w:rsidRPr="00853FD9">
              <w:rPr>
                <w:rFonts w:ascii="Times New Roman" w:hAnsi="Times New Roman" w:cs="Times New Roman"/>
                <w:noProof/>
                <w:sz w:val="26"/>
                <w:szCs w:val="26"/>
              </w:rPr>
              <w:t>Xe con</w:t>
            </w:r>
          </w:p>
          <w:p w14:paraId="1067219A"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p>
        </w:tc>
        <w:tc>
          <w:tcPr>
            <w:tcW w:w="1260" w:type="dxa"/>
            <w:vMerge w:val="restart"/>
            <w:vAlign w:val="center"/>
          </w:tcPr>
          <w:p w14:paraId="5F80C6F8"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r w:rsidRPr="00853FD9">
              <w:rPr>
                <w:rFonts w:ascii="Times New Roman" w:hAnsi="Times New Roman" w:cs="Times New Roman"/>
                <w:noProof/>
                <w:sz w:val="26"/>
                <w:szCs w:val="26"/>
              </w:rPr>
              <w:t>Toyota</w:t>
            </w:r>
          </w:p>
          <w:p w14:paraId="6A5DF082"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p>
        </w:tc>
        <w:tc>
          <w:tcPr>
            <w:tcW w:w="1620" w:type="dxa"/>
            <w:vMerge w:val="restart"/>
            <w:vAlign w:val="center"/>
          </w:tcPr>
          <w:p w14:paraId="30E091F4"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r w:rsidRPr="00853FD9">
              <w:rPr>
                <w:rFonts w:ascii="Times New Roman" w:hAnsi="Times New Roman" w:cs="Times New Roman"/>
                <w:noProof/>
                <w:sz w:val="26"/>
                <w:szCs w:val="26"/>
              </w:rPr>
              <w:t>ALPHARD</w:t>
            </w:r>
          </w:p>
        </w:tc>
        <w:tc>
          <w:tcPr>
            <w:tcW w:w="1020" w:type="dxa"/>
            <w:vAlign w:val="center"/>
          </w:tcPr>
          <w:p w14:paraId="2C58B96B"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r w:rsidRPr="00853FD9">
              <w:rPr>
                <w:rFonts w:ascii="Times New Roman" w:hAnsi="Times New Roman" w:cs="Times New Roman"/>
                <w:noProof/>
                <w:sz w:val="26"/>
                <w:szCs w:val="26"/>
              </w:rPr>
              <w:t>91</w:t>
            </w:r>
          </w:p>
        </w:tc>
        <w:tc>
          <w:tcPr>
            <w:tcW w:w="2940" w:type="dxa"/>
            <w:vAlign w:val="center"/>
          </w:tcPr>
          <w:p w14:paraId="62CDFFCE" w14:textId="77777777" w:rsidR="007E6683" w:rsidRPr="00853FD9" w:rsidRDefault="007E6683" w:rsidP="006B66ED">
            <w:pPr>
              <w:pStyle w:val="ListParagraph"/>
              <w:spacing w:line="312" w:lineRule="auto"/>
              <w:ind w:left="0"/>
              <w:jc w:val="center"/>
              <w:rPr>
                <w:rFonts w:ascii="Times New Roman" w:eastAsia="MS Mincho" w:hAnsi="Times New Roman" w:cs="Times New Roman"/>
                <w:noProof/>
                <w:sz w:val="26"/>
                <w:szCs w:val="26"/>
                <w:lang w:eastAsia="ja-JP"/>
              </w:rPr>
            </w:pPr>
            <w:r w:rsidRPr="00853FD9">
              <w:rPr>
                <w:rFonts w:ascii="Times New Roman" w:eastAsia="MS Mincho" w:hAnsi="Times New Roman" w:cs="Times New Roman"/>
                <w:noProof/>
                <w:sz w:val="26"/>
                <w:szCs w:val="26"/>
                <w:lang w:eastAsia="ja-JP"/>
              </w:rPr>
              <w:t>Từ 20/07/2023 đến 08/5/2025</w:t>
            </w:r>
          </w:p>
        </w:tc>
      </w:tr>
      <w:tr w:rsidR="007E6683" w:rsidRPr="00853FD9" w14:paraId="622CE460" w14:textId="77777777" w:rsidTr="007E6683">
        <w:trPr>
          <w:trHeight w:val="417"/>
          <w:jc w:val="center"/>
        </w:trPr>
        <w:tc>
          <w:tcPr>
            <w:tcW w:w="1615" w:type="dxa"/>
            <w:vMerge/>
            <w:vAlign w:val="center"/>
          </w:tcPr>
          <w:p w14:paraId="663295A6"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p>
        </w:tc>
        <w:tc>
          <w:tcPr>
            <w:tcW w:w="1260" w:type="dxa"/>
            <w:vMerge/>
            <w:vAlign w:val="center"/>
          </w:tcPr>
          <w:p w14:paraId="3DA3F179"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p>
        </w:tc>
        <w:tc>
          <w:tcPr>
            <w:tcW w:w="1620" w:type="dxa"/>
            <w:vMerge/>
            <w:vAlign w:val="center"/>
          </w:tcPr>
          <w:p w14:paraId="55738593"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p>
        </w:tc>
        <w:tc>
          <w:tcPr>
            <w:tcW w:w="1020" w:type="dxa"/>
            <w:vAlign w:val="center"/>
          </w:tcPr>
          <w:p w14:paraId="3FE9C7BF"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r w:rsidRPr="00853FD9">
              <w:rPr>
                <w:rFonts w:ascii="Times New Roman" w:hAnsi="Times New Roman" w:cs="Times New Roman"/>
                <w:noProof/>
                <w:sz w:val="26"/>
                <w:szCs w:val="26"/>
              </w:rPr>
              <w:t>251</w:t>
            </w:r>
          </w:p>
        </w:tc>
        <w:tc>
          <w:tcPr>
            <w:tcW w:w="2940" w:type="dxa"/>
            <w:vAlign w:val="center"/>
          </w:tcPr>
          <w:p w14:paraId="06A0CEDF" w14:textId="77777777" w:rsidR="007E6683" w:rsidRPr="00853FD9" w:rsidRDefault="007E6683" w:rsidP="006B66ED">
            <w:pPr>
              <w:pStyle w:val="ListParagraph"/>
              <w:spacing w:line="312" w:lineRule="auto"/>
              <w:ind w:left="0"/>
              <w:jc w:val="center"/>
              <w:rPr>
                <w:rFonts w:ascii="Times New Roman" w:eastAsia="MS Mincho" w:hAnsi="Times New Roman" w:cs="Times New Roman"/>
                <w:noProof/>
                <w:sz w:val="26"/>
                <w:szCs w:val="26"/>
                <w:lang w:eastAsia="ja-JP"/>
              </w:rPr>
            </w:pPr>
            <w:r w:rsidRPr="00853FD9">
              <w:rPr>
                <w:rFonts w:ascii="Times New Roman" w:eastAsia="MS Mincho" w:hAnsi="Times New Roman" w:cs="Times New Roman"/>
                <w:noProof/>
                <w:sz w:val="26"/>
                <w:szCs w:val="26"/>
                <w:lang w:eastAsia="ja-JP"/>
              </w:rPr>
              <w:t>Từ 18/07/2023 đến 09/05/2025</w:t>
            </w:r>
          </w:p>
        </w:tc>
      </w:tr>
      <w:tr w:rsidR="007E6683" w:rsidRPr="00853FD9" w14:paraId="6A3716B6" w14:textId="77777777" w:rsidTr="007E6683">
        <w:trPr>
          <w:trHeight w:val="111"/>
          <w:jc w:val="center"/>
        </w:trPr>
        <w:tc>
          <w:tcPr>
            <w:tcW w:w="1615" w:type="dxa"/>
            <w:vMerge/>
            <w:vAlign w:val="center"/>
          </w:tcPr>
          <w:p w14:paraId="6F422CE2"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p>
        </w:tc>
        <w:tc>
          <w:tcPr>
            <w:tcW w:w="1260" w:type="dxa"/>
            <w:vMerge/>
            <w:vAlign w:val="center"/>
          </w:tcPr>
          <w:p w14:paraId="58C0DD86"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p>
        </w:tc>
        <w:tc>
          <w:tcPr>
            <w:tcW w:w="1620" w:type="dxa"/>
            <w:vAlign w:val="center"/>
          </w:tcPr>
          <w:p w14:paraId="79FF4E98"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r w:rsidRPr="00853FD9">
              <w:rPr>
                <w:rFonts w:ascii="Times New Roman" w:hAnsi="Times New Roman" w:cs="Times New Roman"/>
                <w:noProof/>
                <w:sz w:val="26"/>
                <w:szCs w:val="26"/>
              </w:rPr>
              <w:t>CAMRY</w:t>
            </w:r>
          </w:p>
        </w:tc>
        <w:tc>
          <w:tcPr>
            <w:tcW w:w="1020" w:type="dxa"/>
            <w:vAlign w:val="center"/>
          </w:tcPr>
          <w:p w14:paraId="3D26BBC6"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r w:rsidRPr="00853FD9">
              <w:rPr>
                <w:rFonts w:ascii="Times New Roman" w:hAnsi="Times New Roman" w:cs="Times New Roman"/>
                <w:noProof/>
                <w:sz w:val="26"/>
                <w:szCs w:val="26"/>
              </w:rPr>
              <w:t>91</w:t>
            </w:r>
            <w:r>
              <w:rPr>
                <w:rFonts w:ascii="Times New Roman" w:hAnsi="Times New Roman" w:cs="Times New Roman"/>
                <w:noProof/>
                <w:sz w:val="26"/>
                <w:szCs w:val="26"/>
              </w:rPr>
              <w:t>3</w:t>
            </w:r>
          </w:p>
        </w:tc>
        <w:tc>
          <w:tcPr>
            <w:tcW w:w="2940" w:type="dxa"/>
            <w:vAlign w:val="center"/>
          </w:tcPr>
          <w:p w14:paraId="11FE7765" w14:textId="77777777" w:rsidR="007E6683" w:rsidRPr="00853FD9" w:rsidRDefault="007E6683" w:rsidP="006B66ED">
            <w:pPr>
              <w:pStyle w:val="ListParagraph"/>
              <w:spacing w:line="312" w:lineRule="auto"/>
              <w:ind w:left="0"/>
              <w:jc w:val="center"/>
              <w:rPr>
                <w:rFonts w:ascii="Times New Roman" w:eastAsia="MS Mincho" w:hAnsi="Times New Roman" w:cs="Times New Roman"/>
                <w:noProof/>
                <w:sz w:val="26"/>
                <w:szCs w:val="26"/>
                <w:lang w:eastAsia="ja-JP"/>
              </w:rPr>
            </w:pPr>
            <w:r w:rsidRPr="00853FD9">
              <w:rPr>
                <w:rFonts w:ascii="Times New Roman" w:eastAsia="MS Mincho" w:hAnsi="Times New Roman" w:cs="Times New Roman"/>
                <w:noProof/>
                <w:sz w:val="26"/>
                <w:szCs w:val="26"/>
                <w:lang w:eastAsia="ja-JP"/>
              </w:rPr>
              <w:t>Từ 23/07/2024 đến 16/09/2025</w:t>
            </w:r>
          </w:p>
        </w:tc>
      </w:tr>
      <w:tr w:rsidR="007E6683" w:rsidRPr="00853FD9" w14:paraId="39C8D73E" w14:textId="77777777" w:rsidTr="007E6683">
        <w:trPr>
          <w:trHeight w:val="111"/>
          <w:jc w:val="center"/>
        </w:trPr>
        <w:tc>
          <w:tcPr>
            <w:tcW w:w="1615" w:type="dxa"/>
            <w:vMerge/>
            <w:vAlign w:val="center"/>
          </w:tcPr>
          <w:p w14:paraId="5E6F26B9"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p>
        </w:tc>
        <w:tc>
          <w:tcPr>
            <w:tcW w:w="1260" w:type="dxa"/>
            <w:vMerge/>
            <w:vAlign w:val="center"/>
          </w:tcPr>
          <w:p w14:paraId="692D628B"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p>
        </w:tc>
        <w:tc>
          <w:tcPr>
            <w:tcW w:w="1620" w:type="dxa"/>
            <w:vAlign w:val="center"/>
          </w:tcPr>
          <w:p w14:paraId="0D2A5873"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r w:rsidRPr="00853FD9">
              <w:rPr>
                <w:rFonts w:ascii="Times New Roman" w:eastAsia="Times New Roman" w:hAnsi="Times New Roman" w:cs="Times New Roman"/>
                <w:sz w:val="26"/>
                <w:szCs w:val="26"/>
              </w:rPr>
              <w:t>LAND CRUISER</w:t>
            </w:r>
          </w:p>
        </w:tc>
        <w:tc>
          <w:tcPr>
            <w:tcW w:w="1020" w:type="dxa"/>
            <w:vAlign w:val="center"/>
          </w:tcPr>
          <w:p w14:paraId="26BBC4E4"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r w:rsidRPr="00853FD9">
              <w:rPr>
                <w:rFonts w:ascii="Times New Roman" w:hAnsi="Times New Roman" w:cs="Times New Roman"/>
                <w:noProof/>
                <w:sz w:val="26"/>
                <w:szCs w:val="26"/>
              </w:rPr>
              <w:t>422</w:t>
            </w:r>
          </w:p>
        </w:tc>
        <w:tc>
          <w:tcPr>
            <w:tcW w:w="2940" w:type="dxa"/>
            <w:vAlign w:val="center"/>
          </w:tcPr>
          <w:p w14:paraId="0C7D30E1" w14:textId="77777777" w:rsidR="007E6683" w:rsidRPr="00853FD9" w:rsidRDefault="007E6683" w:rsidP="006B66ED">
            <w:pPr>
              <w:pStyle w:val="ListParagraph"/>
              <w:spacing w:line="312" w:lineRule="auto"/>
              <w:ind w:left="0"/>
              <w:jc w:val="center"/>
              <w:rPr>
                <w:rFonts w:ascii="Times New Roman" w:eastAsia="MS Mincho" w:hAnsi="Times New Roman" w:cs="Times New Roman"/>
                <w:noProof/>
                <w:sz w:val="26"/>
                <w:szCs w:val="26"/>
                <w:lang w:eastAsia="ja-JP"/>
              </w:rPr>
            </w:pPr>
            <w:r w:rsidRPr="00853FD9">
              <w:rPr>
                <w:rFonts w:ascii="Times New Roman" w:eastAsia="MS Mincho" w:hAnsi="Times New Roman" w:cs="Times New Roman"/>
                <w:noProof/>
                <w:sz w:val="26"/>
                <w:szCs w:val="26"/>
                <w:lang w:eastAsia="ja-JP"/>
              </w:rPr>
              <w:t>Từ 05/12/2024 đến 30/07/2025</w:t>
            </w:r>
          </w:p>
        </w:tc>
      </w:tr>
      <w:tr w:rsidR="007E6683" w:rsidRPr="00853FD9" w14:paraId="4FDE28C6" w14:textId="77777777" w:rsidTr="007E6683">
        <w:trPr>
          <w:trHeight w:val="111"/>
          <w:jc w:val="center"/>
        </w:trPr>
        <w:tc>
          <w:tcPr>
            <w:tcW w:w="1615" w:type="dxa"/>
            <w:vMerge/>
            <w:vAlign w:val="center"/>
          </w:tcPr>
          <w:p w14:paraId="68F64581"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p>
        </w:tc>
        <w:tc>
          <w:tcPr>
            <w:tcW w:w="1260" w:type="dxa"/>
            <w:vMerge/>
            <w:vAlign w:val="center"/>
          </w:tcPr>
          <w:p w14:paraId="4AD559DA"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p>
        </w:tc>
        <w:tc>
          <w:tcPr>
            <w:tcW w:w="1620" w:type="dxa"/>
            <w:vAlign w:val="center"/>
          </w:tcPr>
          <w:p w14:paraId="75E4E0ED"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r w:rsidRPr="00853FD9">
              <w:rPr>
                <w:rFonts w:ascii="Times New Roman" w:eastAsia="Times New Roman" w:hAnsi="Times New Roman" w:cs="Times New Roman"/>
                <w:sz w:val="26"/>
                <w:szCs w:val="26"/>
              </w:rPr>
              <w:t>LAND CRUISER PRADO</w:t>
            </w:r>
          </w:p>
        </w:tc>
        <w:tc>
          <w:tcPr>
            <w:tcW w:w="1020" w:type="dxa"/>
            <w:vAlign w:val="center"/>
          </w:tcPr>
          <w:p w14:paraId="56817108" w14:textId="77777777" w:rsidR="007E6683" w:rsidRPr="00853FD9" w:rsidRDefault="007E6683" w:rsidP="006B66ED">
            <w:pPr>
              <w:pStyle w:val="ListParagraph"/>
              <w:spacing w:line="312" w:lineRule="auto"/>
              <w:ind w:left="0"/>
              <w:jc w:val="center"/>
              <w:rPr>
                <w:rFonts w:ascii="Times New Roman" w:hAnsi="Times New Roman" w:cs="Times New Roman"/>
                <w:noProof/>
                <w:sz w:val="26"/>
                <w:szCs w:val="26"/>
              </w:rPr>
            </w:pPr>
            <w:r w:rsidRPr="00853FD9">
              <w:rPr>
                <w:rFonts w:ascii="Times New Roman" w:hAnsi="Times New Roman" w:cs="Times New Roman"/>
                <w:noProof/>
                <w:sz w:val="26"/>
                <w:szCs w:val="26"/>
              </w:rPr>
              <w:t>526</w:t>
            </w:r>
          </w:p>
        </w:tc>
        <w:tc>
          <w:tcPr>
            <w:tcW w:w="2940" w:type="dxa"/>
            <w:vAlign w:val="center"/>
          </w:tcPr>
          <w:p w14:paraId="3EDA182C" w14:textId="77777777" w:rsidR="007E6683" w:rsidRPr="00853FD9" w:rsidRDefault="007E6683" w:rsidP="006B66ED">
            <w:pPr>
              <w:pStyle w:val="ListParagraph"/>
              <w:spacing w:line="312" w:lineRule="auto"/>
              <w:ind w:left="0"/>
              <w:jc w:val="center"/>
              <w:rPr>
                <w:rFonts w:ascii="Times New Roman" w:eastAsia="MS Mincho" w:hAnsi="Times New Roman" w:cs="Times New Roman"/>
                <w:noProof/>
                <w:sz w:val="26"/>
                <w:szCs w:val="26"/>
                <w:lang w:eastAsia="ja-JP"/>
              </w:rPr>
            </w:pPr>
            <w:r w:rsidRPr="00853FD9">
              <w:rPr>
                <w:rFonts w:ascii="Times New Roman" w:eastAsia="MS Mincho" w:hAnsi="Times New Roman" w:cs="Times New Roman"/>
                <w:noProof/>
                <w:sz w:val="26"/>
                <w:szCs w:val="26"/>
                <w:lang w:eastAsia="ja-JP"/>
              </w:rPr>
              <w:t>Từ 17/07/2024 đến 11/06/2025</w:t>
            </w:r>
          </w:p>
        </w:tc>
      </w:tr>
      <w:tr w:rsidR="007E6683" w:rsidRPr="00853FD9" w14:paraId="6191734F" w14:textId="77777777" w:rsidTr="00057C6E">
        <w:trPr>
          <w:trHeight w:val="111"/>
          <w:jc w:val="center"/>
        </w:trPr>
        <w:tc>
          <w:tcPr>
            <w:tcW w:w="4495" w:type="dxa"/>
            <w:gridSpan w:val="3"/>
            <w:vAlign w:val="center"/>
          </w:tcPr>
          <w:p w14:paraId="01D18D89" w14:textId="4A3F3124" w:rsidR="007E6683" w:rsidRDefault="007E6683" w:rsidP="007E6683">
            <w:pPr>
              <w:pStyle w:val="ListParagraph"/>
              <w:spacing w:line="312" w:lineRule="auto"/>
              <w:ind w:left="0"/>
              <w:jc w:val="center"/>
              <w:rPr>
                <w:rFonts w:ascii="Times New Roman" w:eastAsia="Times New Roman" w:hAnsi="Times New Roman" w:cs="Times New Roman"/>
                <w:sz w:val="26"/>
                <w:szCs w:val="26"/>
                <w:lang w:val="en-US"/>
              </w:rPr>
            </w:pPr>
            <w:r>
              <w:rPr>
                <w:rFonts w:ascii="Times New Roman" w:hAnsi="Times New Roman" w:cs="Times New Roman"/>
                <w:noProof/>
                <w:sz w:val="26"/>
                <w:szCs w:val="26"/>
                <w:lang w:val="en-US"/>
              </w:rPr>
              <w:t>TỔNG</w:t>
            </w:r>
          </w:p>
        </w:tc>
        <w:tc>
          <w:tcPr>
            <w:tcW w:w="1020" w:type="dxa"/>
            <w:vAlign w:val="center"/>
          </w:tcPr>
          <w:p w14:paraId="5F2F77B1" w14:textId="4B362C05" w:rsidR="007E6683" w:rsidRPr="007E6683" w:rsidRDefault="005A7FF1" w:rsidP="007E6683">
            <w:pPr>
              <w:pStyle w:val="ListParagraph"/>
              <w:spacing w:line="312" w:lineRule="auto"/>
              <w:ind w:left="0"/>
              <w:jc w:val="center"/>
              <w:rPr>
                <w:rFonts w:ascii="Times New Roman" w:hAnsi="Times New Roman" w:cs="Times New Roman"/>
                <w:noProof/>
                <w:sz w:val="26"/>
                <w:szCs w:val="26"/>
                <w:lang w:val="en-US"/>
              </w:rPr>
            </w:pPr>
            <w:r>
              <w:rPr>
                <w:rFonts w:ascii="Times New Roman" w:hAnsi="Times New Roman" w:cs="Times New Roman"/>
                <w:noProof/>
                <w:sz w:val="26"/>
                <w:szCs w:val="26"/>
                <w:lang w:val="en-US"/>
              </w:rPr>
              <w:t>2.203</w:t>
            </w:r>
          </w:p>
        </w:tc>
        <w:tc>
          <w:tcPr>
            <w:tcW w:w="2940" w:type="dxa"/>
            <w:vAlign w:val="center"/>
          </w:tcPr>
          <w:p w14:paraId="3B0FA09D" w14:textId="77777777" w:rsidR="007E6683" w:rsidRPr="00A74105" w:rsidRDefault="007E6683" w:rsidP="007E6683">
            <w:pPr>
              <w:pStyle w:val="ListParagraph"/>
              <w:spacing w:line="312" w:lineRule="auto"/>
              <w:ind w:left="0"/>
              <w:jc w:val="center"/>
              <w:rPr>
                <w:rFonts w:ascii="Times New Roman" w:eastAsia="MS Mincho" w:hAnsi="Times New Roman" w:cs="Times New Roman"/>
                <w:noProof/>
                <w:sz w:val="26"/>
                <w:szCs w:val="26"/>
                <w:lang w:eastAsia="ja-JP"/>
              </w:rPr>
            </w:pPr>
          </w:p>
        </w:tc>
      </w:tr>
    </w:tbl>
    <w:p w14:paraId="4D8ABC0C" w14:textId="77777777" w:rsidR="007E6683" w:rsidRDefault="007E6683" w:rsidP="001A25B5">
      <w:pPr>
        <w:spacing w:after="120" w:line="276" w:lineRule="auto"/>
        <w:ind w:right="115" w:firstLine="450"/>
        <w:jc w:val="both"/>
        <w:rPr>
          <w:rFonts w:ascii="Toyota Type" w:hAnsi="Toyota Type" w:cs="Toyota Type"/>
          <w:sz w:val="24"/>
          <w:szCs w:val="24"/>
        </w:rPr>
      </w:pPr>
    </w:p>
    <w:p w14:paraId="2CD036B4" w14:textId="77777777" w:rsidR="007E6683" w:rsidRPr="007E6683" w:rsidRDefault="007E6683" w:rsidP="007E6683">
      <w:pPr>
        <w:spacing w:after="120" w:line="276" w:lineRule="auto"/>
        <w:ind w:right="115" w:firstLine="450"/>
        <w:jc w:val="both"/>
        <w:rPr>
          <w:rFonts w:ascii="Toyota Type" w:hAnsi="Toyota Type" w:cs="Toyota Type"/>
          <w:sz w:val="24"/>
          <w:szCs w:val="24"/>
        </w:rPr>
      </w:pPr>
      <w:r w:rsidRPr="007E6683">
        <w:rPr>
          <w:rFonts w:ascii="Toyota Type" w:hAnsi="Toyota Type" w:cs="Toyota Type"/>
          <w:sz w:val="24"/>
          <w:szCs w:val="24"/>
        </w:rPr>
        <w:t>Các xe bị ảnh hưởng được trang bị bộ điều khiển hỗ trợ đỗ xe, là một bộ phận của hệ thống quan sát toàn cảnh (PVM) giúp hiển thị hình ảnh phía sau xe. Phần mềm điều khiển hỗ trợ đỗ xe này có thể khiến hình ảnh phía sau bị đứng hình trong thời gian ngắn khi lùi xe hoặc không hiển thị khi bật khóa điện lần kế tiếp. Việc này có thể làm tăng nguy cơ va chạm với người phía sau khi lùi xe.</w:t>
      </w:r>
    </w:p>
    <w:p w14:paraId="52AAD691" w14:textId="579D554D" w:rsidR="007709F3" w:rsidRPr="00DE0077" w:rsidRDefault="00DF4F67" w:rsidP="00807424">
      <w:pPr>
        <w:spacing w:after="120" w:line="276" w:lineRule="auto"/>
        <w:ind w:right="115" w:firstLine="450"/>
        <w:jc w:val="both"/>
        <w:rPr>
          <w:rFonts w:ascii="Toyota Type" w:hAnsi="Toyota Type" w:cs="Toyota Type"/>
          <w:sz w:val="24"/>
          <w:szCs w:val="24"/>
        </w:rPr>
      </w:pPr>
      <w:r w:rsidRPr="00DE0077">
        <w:rPr>
          <w:rFonts w:ascii="Toyota Type" w:hAnsi="Toyota Type" w:cs="Toyota Type"/>
          <w:sz w:val="24"/>
          <w:szCs w:val="24"/>
        </w:rPr>
        <w:t xml:space="preserve">Các khách hàng có xe trong diện ảnh hưởng, sẽ nhận được thông báo từ các </w:t>
      </w:r>
      <w:r w:rsidR="006D42B2" w:rsidRPr="00DE0077">
        <w:rPr>
          <w:rFonts w:ascii="Toyota Type" w:hAnsi="Toyota Type" w:cs="Toyota Type"/>
          <w:sz w:val="24"/>
          <w:szCs w:val="24"/>
        </w:rPr>
        <w:t>Đ</w:t>
      </w:r>
      <w:r w:rsidRPr="00DE0077">
        <w:rPr>
          <w:rFonts w:ascii="Toyota Type" w:hAnsi="Toyota Type" w:cs="Toyota Type"/>
          <w:sz w:val="24"/>
          <w:szCs w:val="24"/>
        </w:rPr>
        <w:t>ại lý Toyota</w:t>
      </w:r>
      <w:r w:rsidR="004D25FC" w:rsidRPr="00DE0077">
        <w:rPr>
          <w:rFonts w:ascii="Toyota Type" w:hAnsi="Toyota Type" w:cs="Toyota Type"/>
          <w:sz w:val="24"/>
          <w:szCs w:val="24"/>
        </w:rPr>
        <w:t xml:space="preserve"> </w:t>
      </w:r>
      <w:r w:rsidRPr="00DE0077">
        <w:rPr>
          <w:rFonts w:ascii="Toyota Type" w:hAnsi="Toyota Type" w:cs="Toyota Type"/>
          <w:sz w:val="24"/>
          <w:szCs w:val="24"/>
        </w:rPr>
        <w:t xml:space="preserve">mời mang xe đến kiểm tra. </w:t>
      </w:r>
      <w:r w:rsidR="00671A8A" w:rsidRPr="00DE0077">
        <w:rPr>
          <w:rFonts w:ascii="Toyota Type" w:hAnsi="Toyota Type" w:cs="Toyota Type"/>
          <w:sz w:val="24"/>
          <w:szCs w:val="24"/>
        </w:rPr>
        <w:t xml:space="preserve">Dựa vào kết quả kiểm tra, xe của khách hàng sẽ được </w:t>
      </w:r>
      <w:r w:rsidR="006D42B2" w:rsidRPr="00DE0077">
        <w:rPr>
          <w:rFonts w:ascii="Toyota Type" w:eastAsia="MS Mincho" w:hAnsi="Toyota Type" w:cs="Toyota Type"/>
          <w:noProof/>
          <w:sz w:val="24"/>
          <w:szCs w:val="24"/>
          <w:lang w:eastAsia="ja-JP"/>
        </w:rPr>
        <w:t>c</w:t>
      </w:r>
      <w:r w:rsidR="00A77516" w:rsidRPr="00DE0077">
        <w:rPr>
          <w:rFonts w:ascii="Toyota Type" w:eastAsia="MS Mincho" w:hAnsi="Toyota Type" w:cs="Toyota Type"/>
          <w:noProof/>
          <w:sz w:val="24"/>
          <w:szCs w:val="24"/>
          <w:lang w:eastAsia="ja-JP"/>
        </w:rPr>
        <w:t xml:space="preserve">ập nhật lại phần mềm điều khiển </w:t>
      </w:r>
      <w:r w:rsidR="00C67C56">
        <w:rPr>
          <w:rFonts w:ascii="Toyota Type" w:eastAsia="MS Mincho" w:hAnsi="Toyota Type" w:cs="Toyota Type"/>
          <w:noProof/>
          <w:sz w:val="24"/>
          <w:szCs w:val="24"/>
          <w:lang w:val="en-US" w:eastAsia="ja-JP"/>
        </w:rPr>
        <w:t>hỗ trợ đỗ xe</w:t>
      </w:r>
      <w:r w:rsidR="00A77516" w:rsidRPr="00DE0077">
        <w:rPr>
          <w:rFonts w:ascii="Toyota Type" w:eastAsia="MS Mincho" w:hAnsi="Toyota Type" w:cs="Toyota Type"/>
          <w:noProof/>
          <w:sz w:val="24"/>
          <w:szCs w:val="24"/>
          <w:lang w:eastAsia="ja-JP"/>
        </w:rPr>
        <w:t>.</w:t>
      </w:r>
      <w:r w:rsidR="00671A8A" w:rsidRPr="00DE0077">
        <w:rPr>
          <w:rFonts w:ascii="Toyota Type" w:hAnsi="Toyota Type" w:cs="Toyota Type"/>
          <w:sz w:val="24"/>
          <w:szCs w:val="24"/>
        </w:rPr>
        <w:t xml:space="preserve"> </w:t>
      </w:r>
      <w:r w:rsidR="008A3590" w:rsidRPr="00DE0077">
        <w:rPr>
          <w:rFonts w:ascii="Toyota Type" w:hAnsi="Toyota Type" w:cs="Toyota Type"/>
          <w:sz w:val="24"/>
          <w:szCs w:val="24"/>
        </w:rPr>
        <w:t xml:space="preserve">Thời gian kiểm tra và </w:t>
      </w:r>
      <w:r w:rsidR="009F3913" w:rsidRPr="00DE0077">
        <w:rPr>
          <w:rFonts w:ascii="Toyota Type" w:hAnsi="Toyota Type" w:cs="Toyota Type"/>
          <w:sz w:val="24"/>
          <w:szCs w:val="24"/>
        </w:rPr>
        <w:t>sửa chữa</w:t>
      </w:r>
      <w:r w:rsidR="004D7430" w:rsidRPr="00DE0077">
        <w:rPr>
          <w:rFonts w:ascii="Toyota Type" w:hAnsi="Toyota Type" w:cs="Toyota Type"/>
          <w:sz w:val="24"/>
          <w:szCs w:val="24"/>
        </w:rPr>
        <w:t>/</w:t>
      </w:r>
      <w:r w:rsidRPr="00DE0077">
        <w:rPr>
          <w:rFonts w:ascii="Toyota Type" w:hAnsi="Toyota Type" w:cs="Toyota Type"/>
          <w:sz w:val="24"/>
          <w:szCs w:val="24"/>
        </w:rPr>
        <w:t xml:space="preserve"> </w:t>
      </w:r>
      <w:r w:rsidR="00AA666A" w:rsidRPr="00DE0077">
        <w:rPr>
          <w:rFonts w:ascii="Toyota Type" w:hAnsi="Toyota Type" w:cs="Toyota Type"/>
          <w:sz w:val="24"/>
          <w:szCs w:val="24"/>
        </w:rPr>
        <w:t>cập nhật</w:t>
      </w:r>
      <w:r w:rsidR="008A3590" w:rsidRPr="00DE0077">
        <w:rPr>
          <w:rFonts w:ascii="Toyota Type" w:hAnsi="Toyota Type" w:cs="Toyota Type"/>
          <w:sz w:val="24"/>
          <w:szCs w:val="24"/>
        </w:rPr>
        <w:t xml:space="preserve"> </w:t>
      </w:r>
      <w:r w:rsidR="00022D56" w:rsidRPr="00DE0077">
        <w:rPr>
          <w:rFonts w:ascii="Toyota Type" w:hAnsi="Toyota Type" w:cs="Toyota Type"/>
          <w:sz w:val="24"/>
          <w:szCs w:val="24"/>
        </w:rPr>
        <w:t xml:space="preserve">dự </w:t>
      </w:r>
      <w:r w:rsidR="00B1612D" w:rsidRPr="00DE0077">
        <w:rPr>
          <w:rFonts w:ascii="Toyota Type" w:hAnsi="Toyota Type" w:cs="Toyota Type"/>
          <w:sz w:val="24"/>
          <w:szCs w:val="24"/>
        </w:rPr>
        <w:t>kiến</w:t>
      </w:r>
      <w:r w:rsidR="00022D56" w:rsidRPr="00DE0077">
        <w:rPr>
          <w:rFonts w:ascii="Toyota Type" w:hAnsi="Toyota Type" w:cs="Toyota Type"/>
          <w:sz w:val="24"/>
          <w:szCs w:val="24"/>
        </w:rPr>
        <w:t xml:space="preserve"> </w:t>
      </w:r>
      <w:r w:rsidR="008A3590" w:rsidRPr="00DE0077">
        <w:rPr>
          <w:rFonts w:ascii="Toyota Type" w:hAnsi="Toyota Type" w:cs="Toyota Type"/>
          <w:b/>
          <w:bCs/>
          <w:sz w:val="24"/>
          <w:szCs w:val="24"/>
        </w:rPr>
        <w:t xml:space="preserve">khoảng </w:t>
      </w:r>
      <w:r w:rsidR="007E6683">
        <w:rPr>
          <w:rFonts w:ascii="Toyota Type" w:hAnsi="Toyota Type" w:cs="Toyota Type"/>
          <w:b/>
          <w:bCs/>
          <w:sz w:val="24"/>
          <w:szCs w:val="24"/>
          <w:lang w:val="en-US"/>
        </w:rPr>
        <w:t>0,8</w:t>
      </w:r>
      <w:r w:rsidR="00B660A0" w:rsidRPr="00DE0077">
        <w:rPr>
          <w:rFonts w:ascii="Toyota Type" w:hAnsi="Toyota Type" w:cs="Toyota Type"/>
          <w:b/>
          <w:bCs/>
          <w:sz w:val="24"/>
          <w:szCs w:val="24"/>
          <w:lang w:val="en-US"/>
        </w:rPr>
        <w:t xml:space="preserve"> – </w:t>
      </w:r>
      <w:r w:rsidR="007E6683">
        <w:rPr>
          <w:rFonts w:ascii="Toyota Type" w:hAnsi="Toyota Type" w:cs="Toyota Type"/>
          <w:b/>
          <w:bCs/>
          <w:sz w:val="24"/>
          <w:szCs w:val="24"/>
          <w:lang w:val="en-US"/>
        </w:rPr>
        <w:t>1</w:t>
      </w:r>
      <w:r w:rsidR="00A717C5" w:rsidRPr="00DE0077">
        <w:rPr>
          <w:rFonts w:ascii="Toyota Type" w:hAnsi="Toyota Type" w:cs="Toyota Type"/>
          <w:b/>
          <w:bCs/>
          <w:sz w:val="24"/>
          <w:szCs w:val="24"/>
        </w:rPr>
        <w:t xml:space="preserve"> giờ</w:t>
      </w:r>
      <w:r w:rsidR="004A758E" w:rsidRPr="00DE0077">
        <w:rPr>
          <w:rFonts w:ascii="Toyota Type" w:hAnsi="Toyota Type" w:cs="Toyota Type"/>
          <w:b/>
          <w:bCs/>
          <w:sz w:val="24"/>
          <w:szCs w:val="24"/>
        </w:rPr>
        <w:t>/xe</w:t>
      </w:r>
      <w:r w:rsidR="00382A07" w:rsidRPr="00DE0077">
        <w:rPr>
          <w:rFonts w:ascii="Toyota Type" w:hAnsi="Toyota Type" w:cs="Toyota Type"/>
          <w:sz w:val="24"/>
          <w:szCs w:val="24"/>
        </w:rPr>
        <w:t>.</w:t>
      </w:r>
      <w:r w:rsidR="00A4502D" w:rsidRPr="00DE0077">
        <w:rPr>
          <w:rFonts w:ascii="Toyota Type" w:hAnsi="Toyota Type" w:cs="Toyota Type"/>
          <w:sz w:val="24"/>
          <w:szCs w:val="24"/>
        </w:rPr>
        <w:t xml:space="preserve"> </w:t>
      </w:r>
    </w:p>
    <w:p w14:paraId="7811D3D1" w14:textId="49E13219" w:rsidR="007709F3" w:rsidRPr="00DE0077" w:rsidRDefault="004A758E" w:rsidP="00E15DBE">
      <w:pPr>
        <w:spacing w:after="120" w:line="276" w:lineRule="auto"/>
        <w:ind w:right="115" w:firstLine="426"/>
        <w:jc w:val="both"/>
        <w:rPr>
          <w:rFonts w:ascii="Toyota Type" w:hAnsi="Toyota Type" w:cs="Toyota Type"/>
          <w:sz w:val="24"/>
          <w:szCs w:val="24"/>
        </w:rPr>
      </w:pPr>
      <w:r w:rsidRPr="00DE0077">
        <w:rPr>
          <w:rFonts w:ascii="Toyota Type" w:hAnsi="Toyota Type" w:cs="Toyota Type"/>
          <w:sz w:val="24"/>
          <w:szCs w:val="24"/>
        </w:rPr>
        <w:t>Toyota Việt Nam khuyến cáo khách hàng</w:t>
      </w:r>
      <w:r w:rsidR="00016AA0" w:rsidRPr="00DE0077">
        <w:rPr>
          <w:rFonts w:ascii="Toyota Type" w:hAnsi="Toyota Type" w:cs="Toyota Type"/>
          <w:sz w:val="24"/>
          <w:szCs w:val="24"/>
        </w:rPr>
        <w:t xml:space="preserve"> sở hữu xe trong diện ảnh hưởng của chương trình trên</w:t>
      </w:r>
      <w:r w:rsidRPr="00DE0077">
        <w:rPr>
          <w:rFonts w:ascii="Toyota Type" w:hAnsi="Toyota Type" w:cs="Toyota Type"/>
          <w:sz w:val="24"/>
          <w:szCs w:val="24"/>
        </w:rPr>
        <w:t xml:space="preserve"> nhanh chóng mang xe tới các Đại lý Toyota</w:t>
      </w:r>
      <w:r w:rsidR="001F6337" w:rsidRPr="00DE0077">
        <w:rPr>
          <w:rFonts w:ascii="Toyota Type" w:hAnsi="Toyota Type" w:cs="Toyota Type"/>
          <w:sz w:val="24"/>
          <w:szCs w:val="24"/>
        </w:rPr>
        <w:t xml:space="preserve"> </w:t>
      </w:r>
      <w:r w:rsidRPr="00DE0077">
        <w:rPr>
          <w:rFonts w:ascii="Toyota Type" w:hAnsi="Toyota Type" w:cs="Toyota Type"/>
          <w:sz w:val="24"/>
          <w:szCs w:val="24"/>
        </w:rPr>
        <w:t xml:space="preserve">trên toàn quốc để được </w:t>
      </w:r>
      <w:r w:rsidR="00A61999" w:rsidRPr="00DE0077">
        <w:rPr>
          <w:rFonts w:ascii="Toyota Type" w:hAnsi="Toyota Type" w:cs="Toyota Type"/>
          <w:sz w:val="24"/>
          <w:szCs w:val="24"/>
        </w:rPr>
        <w:t xml:space="preserve">kiểm tra, </w:t>
      </w:r>
      <w:r w:rsidR="00AA666A" w:rsidRPr="00DE0077">
        <w:rPr>
          <w:rFonts w:ascii="Toyota Type" w:hAnsi="Toyota Type" w:cs="Toyota Type"/>
          <w:sz w:val="24"/>
          <w:szCs w:val="24"/>
        </w:rPr>
        <w:t>cập nhật</w:t>
      </w:r>
      <w:r w:rsidR="00242190" w:rsidRPr="00DE0077">
        <w:rPr>
          <w:rFonts w:ascii="Toyota Type" w:hAnsi="Toyota Type" w:cs="Toyota Type"/>
          <w:sz w:val="24"/>
          <w:szCs w:val="24"/>
        </w:rPr>
        <w:t xml:space="preserve"> </w:t>
      </w:r>
      <w:r w:rsidRPr="00DE0077">
        <w:rPr>
          <w:rFonts w:ascii="Toyota Type" w:hAnsi="Toyota Type" w:cs="Toyota Type"/>
          <w:sz w:val="24"/>
          <w:szCs w:val="24"/>
        </w:rPr>
        <w:t xml:space="preserve">hoàn </w:t>
      </w:r>
      <w:r w:rsidRPr="00DE0077">
        <w:rPr>
          <w:rFonts w:ascii="Toyota Type" w:hAnsi="Toyota Type" w:cs="Toyota Type"/>
          <w:sz w:val="24"/>
          <w:szCs w:val="24"/>
        </w:rPr>
        <w:lastRenderedPageBreak/>
        <w:t>toàn miễn phí.</w:t>
      </w:r>
      <w:r w:rsidR="008A3590" w:rsidRPr="00DE0077">
        <w:rPr>
          <w:rFonts w:ascii="Toyota Type" w:hAnsi="Toyota Type" w:cs="Toyota Type"/>
          <w:sz w:val="24"/>
          <w:szCs w:val="24"/>
        </w:rPr>
        <w:t xml:space="preserve"> </w:t>
      </w:r>
      <w:r w:rsidR="00016AA0" w:rsidRPr="00DE0077">
        <w:rPr>
          <w:rFonts w:ascii="Toyota Type" w:hAnsi="Toyota Type" w:cs="Toyota Type"/>
          <w:sz w:val="24"/>
          <w:szCs w:val="24"/>
        </w:rPr>
        <w:t xml:space="preserve">Để tiết kiệm thời gian chờ đợi, khách hàng có thể chủ động liên hệ với Đại lý để đặt lịch hẹn trước khi mang xe đến kiểm tra. </w:t>
      </w:r>
    </w:p>
    <w:p w14:paraId="19566BBD" w14:textId="6BE3EB11" w:rsidR="00F3624A" w:rsidRPr="00DE0077" w:rsidRDefault="00F760CE" w:rsidP="007709F3">
      <w:pPr>
        <w:spacing w:after="120" w:line="276" w:lineRule="auto"/>
        <w:ind w:right="115" w:firstLine="426"/>
        <w:jc w:val="both"/>
        <w:rPr>
          <w:rFonts w:ascii="Toyota Type" w:hAnsi="Toyota Type" w:cs="Toyota Type"/>
          <w:sz w:val="24"/>
          <w:szCs w:val="24"/>
        </w:rPr>
      </w:pPr>
      <w:r w:rsidRPr="00DE0077">
        <w:rPr>
          <w:rFonts w:ascii="Toyota Type" w:hAnsi="Toyota Type" w:cs="Toyota Type"/>
          <w:sz w:val="24"/>
          <w:szCs w:val="24"/>
        </w:rPr>
        <w:t xml:space="preserve">Với những xe Toyota nhập khẩu không chính hãng thuộc diện </w:t>
      </w:r>
      <w:r w:rsidR="00A61999" w:rsidRPr="00DE0077">
        <w:rPr>
          <w:rFonts w:ascii="Toyota Type" w:hAnsi="Toyota Type" w:cs="Toyota Type"/>
          <w:sz w:val="24"/>
          <w:szCs w:val="24"/>
        </w:rPr>
        <w:t>ảnh hưởng</w:t>
      </w:r>
      <w:r w:rsidRPr="00DE0077">
        <w:rPr>
          <w:rFonts w:ascii="Toyota Type" w:hAnsi="Toyota Type" w:cs="Toyota Type"/>
          <w:sz w:val="24"/>
          <w:szCs w:val="24"/>
        </w:rPr>
        <w:t xml:space="preserve"> của chương trình này, khi </w:t>
      </w:r>
      <w:r w:rsidR="004D7430" w:rsidRPr="00DE0077">
        <w:rPr>
          <w:rFonts w:ascii="Toyota Type" w:hAnsi="Toyota Type" w:cs="Toyota Type"/>
          <w:sz w:val="24"/>
          <w:szCs w:val="24"/>
        </w:rPr>
        <w:t>nhận được</w:t>
      </w:r>
      <w:r w:rsidRPr="00DE0077">
        <w:rPr>
          <w:rFonts w:ascii="Toyota Type" w:hAnsi="Toyota Type" w:cs="Toyota Type"/>
          <w:sz w:val="24"/>
          <w:szCs w:val="24"/>
        </w:rPr>
        <w:t xml:space="preserve"> yêu cầu từ chủ xe, </w:t>
      </w:r>
      <w:r w:rsidR="001F6337" w:rsidRPr="00DE0077">
        <w:rPr>
          <w:rFonts w:ascii="Toyota Type" w:hAnsi="Toyota Type" w:cs="Toyota Type"/>
          <w:sz w:val="24"/>
          <w:szCs w:val="24"/>
        </w:rPr>
        <w:t>Toyota Việt Nam</w:t>
      </w:r>
      <w:r w:rsidRPr="00DE0077">
        <w:rPr>
          <w:rFonts w:ascii="Toyota Type" w:hAnsi="Toyota Type" w:cs="Toyota Type"/>
          <w:sz w:val="24"/>
          <w:szCs w:val="24"/>
        </w:rPr>
        <w:t xml:space="preserve"> </w:t>
      </w:r>
      <w:r w:rsidR="004D7430" w:rsidRPr="00DE0077">
        <w:rPr>
          <w:rFonts w:ascii="Toyota Type" w:hAnsi="Toyota Type" w:cs="Toyota Type"/>
          <w:sz w:val="24"/>
          <w:szCs w:val="24"/>
        </w:rPr>
        <w:t>sẽ kiểm tra</w:t>
      </w:r>
      <w:r w:rsidRPr="00DE0077">
        <w:rPr>
          <w:rFonts w:ascii="Toyota Type" w:hAnsi="Toyota Type" w:cs="Toyota Type"/>
          <w:sz w:val="24"/>
          <w:szCs w:val="24"/>
        </w:rPr>
        <w:t xml:space="preserve"> thông tin</w:t>
      </w:r>
      <w:r w:rsidR="004D7430" w:rsidRPr="00DE0077">
        <w:rPr>
          <w:rFonts w:ascii="Toyota Type" w:hAnsi="Toyota Type" w:cs="Toyota Type"/>
          <w:sz w:val="24"/>
          <w:szCs w:val="24"/>
        </w:rPr>
        <w:t xml:space="preserve"> chi tiết</w:t>
      </w:r>
      <w:r w:rsidRPr="00DE0077">
        <w:rPr>
          <w:rFonts w:ascii="Toyota Type" w:hAnsi="Toyota Type" w:cs="Toyota Type"/>
          <w:sz w:val="24"/>
          <w:szCs w:val="24"/>
        </w:rPr>
        <w:t xml:space="preserve">. Sau khi </w:t>
      </w:r>
      <w:r w:rsidR="004D7430" w:rsidRPr="00DE0077">
        <w:rPr>
          <w:rFonts w:ascii="Toyota Type" w:hAnsi="Toyota Type" w:cs="Toyota Type"/>
          <w:sz w:val="24"/>
          <w:szCs w:val="24"/>
        </w:rPr>
        <w:t>vấn đề được xác nhận và phê duyệt, Đại lý Toyota</w:t>
      </w:r>
      <w:r w:rsidR="001F6337" w:rsidRPr="00DE0077">
        <w:rPr>
          <w:rFonts w:ascii="Toyota Type" w:hAnsi="Toyota Type" w:cs="Toyota Type"/>
          <w:sz w:val="24"/>
          <w:szCs w:val="24"/>
        </w:rPr>
        <w:t xml:space="preserve"> </w:t>
      </w:r>
      <w:r w:rsidR="004D7430" w:rsidRPr="00DE0077">
        <w:rPr>
          <w:rFonts w:ascii="Toyota Type" w:hAnsi="Toyota Type" w:cs="Toyota Type"/>
          <w:sz w:val="24"/>
          <w:szCs w:val="24"/>
        </w:rPr>
        <w:t>tiến hành kiểm tra</w:t>
      </w:r>
      <w:r w:rsidR="00A61999" w:rsidRPr="00DE0077">
        <w:rPr>
          <w:rFonts w:ascii="Toyota Type" w:hAnsi="Toyota Type" w:cs="Toyota Type"/>
          <w:sz w:val="24"/>
          <w:szCs w:val="24"/>
        </w:rPr>
        <w:t>,</w:t>
      </w:r>
      <w:r w:rsidR="004D7430" w:rsidRPr="00DE0077">
        <w:rPr>
          <w:rFonts w:ascii="Toyota Type" w:hAnsi="Toyota Type" w:cs="Toyota Type"/>
          <w:sz w:val="24"/>
          <w:szCs w:val="24"/>
        </w:rPr>
        <w:t xml:space="preserve"> </w:t>
      </w:r>
      <w:r w:rsidR="00AA666A" w:rsidRPr="00DE0077">
        <w:rPr>
          <w:rFonts w:ascii="Toyota Type" w:hAnsi="Toyota Type" w:cs="Toyota Type"/>
          <w:sz w:val="24"/>
          <w:szCs w:val="24"/>
        </w:rPr>
        <w:t>cập nhật</w:t>
      </w:r>
      <w:r w:rsidR="004D7430" w:rsidRPr="00DE0077">
        <w:rPr>
          <w:rFonts w:ascii="Toyota Type" w:hAnsi="Toyota Type" w:cs="Toyota Type"/>
          <w:sz w:val="24"/>
          <w:szCs w:val="24"/>
        </w:rPr>
        <w:t xml:space="preserve"> miễn</w:t>
      </w:r>
      <w:r w:rsidRPr="00DE0077">
        <w:rPr>
          <w:rFonts w:ascii="Toyota Type" w:hAnsi="Toyota Type" w:cs="Toyota Type"/>
          <w:sz w:val="24"/>
          <w:szCs w:val="24"/>
        </w:rPr>
        <w:t xml:space="preserve"> phí cho khách hàng. </w:t>
      </w:r>
      <w:r w:rsidR="00DA09B6" w:rsidRPr="00DE0077">
        <w:rPr>
          <w:rFonts w:ascii="Toyota Type" w:hAnsi="Toyota Type" w:cs="Toyota Type"/>
          <w:sz w:val="24"/>
          <w:szCs w:val="24"/>
        </w:rPr>
        <w:t xml:space="preserve"> </w:t>
      </w:r>
    </w:p>
    <w:p w14:paraId="7ED4285C" w14:textId="5A3AD999" w:rsidR="00016AA0" w:rsidRPr="00DE0077" w:rsidRDefault="008A3590" w:rsidP="00016AA0">
      <w:pPr>
        <w:spacing w:after="120" w:line="276" w:lineRule="auto"/>
        <w:ind w:right="115" w:firstLine="426"/>
        <w:jc w:val="both"/>
        <w:rPr>
          <w:rFonts w:ascii="Toyota Type" w:hAnsi="Toyota Type" w:cs="Toyota Type"/>
          <w:sz w:val="24"/>
          <w:szCs w:val="24"/>
        </w:rPr>
      </w:pPr>
      <w:r w:rsidRPr="00DE0077">
        <w:rPr>
          <w:rFonts w:ascii="Toyota Type" w:hAnsi="Toyota Type" w:cs="Toyota Type"/>
          <w:sz w:val="24"/>
          <w:szCs w:val="24"/>
        </w:rPr>
        <w:t>Toyota Việt Nam rất mong nhận được sự cảm thông</w:t>
      </w:r>
      <w:r w:rsidR="00A824BE" w:rsidRPr="00DE0077">
        <w:rPr>
          <w:rFonts w:ascii="Toyota Type" w:hAnsi="Toyota Type" w:cs="Toyota Type"/>
          <w:sz w:val="24"/>
          <w:szCs w:val="24"/>
        </w:rPr>
        <w:t xml:space="preserve"> và</w:t>
      </w:r>
      <w:r w:rsidRPr="00DE0077">
        <w:rPr>
          <w:rFonts w:ascii="Toyota Type" w:hAnsi="Toyota Type" w:cs="Toyota Type"/>
          <w:sz w:val="24"/>
          <w:szCs w:val="24"/>
        </w:rPr>
        <w:t xml:space="preserve"> hợp tác tích cực từ phía khách hàng để Chương trình được thực hiện  nhanh chóng và đạt kết quả tốt nhất.</w:t>
      </w:r>
      <w:r w:rsidR="00E60BAA" w:rsidRPr="00DE0077">
        <w:rPr>
          <w:rFonts w:ascii="Toyota Type" w:hAnsi="Toyota Type" w:cs="Toyota Type"/>
          <w:sz w:val="24"/>
          <w:szCs w:val="24"/>
        </w:rPr>
        <w:t xml:space="preserve"> </w:t>
      </w:r>
    </w:p>
    <w:p w14:paraId="502A8BE6" w14:textId="77777777" w:rsidR="00F7016F" w:rsidRPr="00DE0077" w:rsidRDefault="00F7016F" w:rsidP="004A72C4">
      <w:pPr>
        <w:spacing w:line="360" w:lineRule="auto"/>
        <w:jc w:val="both"/>
        <w:rPr>
          <w:rFonts w:ascii="Toyota Type" w:hAnsi="Toyota Type" w:cs="Toyota Type"/>
          <w:sz w:val="24"/>
          <w:szCs w:val="24"/>
        </w:rPr>
      </w:pPr>
    </w:p>
    <w:sectPr w:rsidR="00F7016F" w:rsidRPr="00DE0077" w:rsidSect="00690ED7">
      <w:headerReference w:type="default" r:id="rId8"/>
      <w:footerReference w:type="default" r:id="rId9"/>
      <w:pgSz w:w="11906" w:h="16838"/>
      <w:pgMar w:top="1080" w:right="836"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D05B" w14:textId="77777777" w:rsidR="00577802" w:rsidRDefault="00577802" w:rsidP="00E15D59">
      <w:pPr>
        <w:spacing w:after="0" w:line="240" w:lineRule="auto"/>
      </w:pPr>
      <w:r>
        <w:separator/>
      </w:r>
    </w:p>
  </w:endnote>
  <w:endnote w:type="continuationSeparator" w:id="0">
    <w:p w14:paraId="77D2F954" w14:textId="77777777" w:rsidR="00577802" w:rsidRDefault="00577802" w:rsidP="00E1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oyota Type">
    <w:altName w:val="Calibri"/>
    <w:charset w:val="00"/>
    <w:family w:val="swiss"/>
    <w:pitch w:val="variable"/>
    <w:sig w:usb0="A00002FF" w:usb1="5000205B" w:usb2="0000000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208393"/>
      <w:docPartObj>
        <w:docPartGallery w:val="Page Numbers (Bottom of Page)"/>
        <w:docPartUnique/>
      </w:docPartObj>
    </w:sdtPr>
    <w:sdtEndPr>
      <w:rPr>
        <w:noProof/>
      </w:rPr>
    </w:sdtEndPr>
    <w:sdtContent>
      <w:p w14:paraId="5FF552A3" w14:textId="77777777" w:rsidR="00E15D59" w:rsidRDefault="00E15D59" w:rsidP="00E15D59">
        <w:pPr>
          <w:pStyle w:val="Footer"/>
          <w:spacing w:before="240"/>
          <w:ind w:left="-1440"/>
          <w:jc w:val="right"/>
        </w:pPr>
        <w:r>
          <w:fldChar w:fldCharType="begin"/>
        </w:r>
        <w:r>
          <w:instrText xml:space="preserve"> PAGE   \* MERGEFORMAT </w:instrText>
        </w:r>
        <w:r>
          <w:fldChar w:fldCharType="separate"/>
        </w:r>
        <w:r w:rsidR="00937941">
          <w:rPr>
            <w:noProof/>
          </w:rPr>
          <w:t>1</w:t>
        </w:r>
        <w:r>
          <w:rPr>
            <w:noProof/>
          </w:rPr>
          <w:fldChar w:fldCharType="end"/>
        </w:r>
      </w:p>
    </w:sdtContent>
  </w:sdt>
  <w:p w14:paraId="6170323F" w14:textId="2755E9FA" w:rsidR="00E15D59" w:rsidRDefault="00E15D59" w:rsidP="00E15D59">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DFE9" w14:textId="77777777" w:rsidR="00577802" w:rsidRDefault="00577802" w:rsidP="00E15D59">
      <w:pPr>
        <w:spacing w:after="0" w:line="240" w:lineRule="auto"/>
      </w:pPr>
      <w:r>
        <w:separator/>
      </w:r>
    </w:p>
  </w:footnote>
  <w:footnote w:type="continuationSeparator" w:id="0">
    <w:p w14:paraId="2935D0C2" w14:textId="77777777" w:rsidR="00577802" w:rsidRDefault="00577802" w:rsidP="00E15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242A" w14:textId="77777777" w:rsidR="000C1681" w:rsidRDefault="000C1681" w:rsidP="000C1681">
    <w:pPr>
      <w:pStyle w:val="Header"/>
      <w:ind w:left="-1440"/>
      <w:jc w:val="right"/>
      <w:rPr>
        <w:lang w:val="en-US"/>
      </w:rPr>
    </w:pPr>
    <w:r>
      <w:rPr>
        <w:lang w:val="en-US"/>
      </w:rPr>
      <w:t xml:space="preserve"> </w:t>
    </w:r>
  </w:p>
  <w:p w14:paraId="7FFDBE6C" w14:textId="0822D760" w:rsidR="00E15D59" w:rsidRDefault="000C1681" w:rsidP="000C1681">
    <w:pPr>
      <w:pStyle w:val="Header"/>
      <w:ind w:left="-1440"/>
      <w:jc w:val="right"/>
    </w:pPr>
    <w:r>
      <w:rPr>
        <w:noProof/>
      </w:rPr>
      <w:drawing>
        <wp:inline distT="0" distB="0" distL="0" distR="0" wp14:anchorId="2FAF6B08" wp14:editId="77A9E779">
          <wp:extent cx="1615392" cy="688369"/>
          <wp:effectExtent l="0" t="0" r="4445" b="0"/>
          <wp:docPr id="132159874" name="Picture 132159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rotWithShape="1">
                  <a:blip r:embed="rId1">
                    <a:extLst>
                      <a:ext uri="{28A0092B-C50C-407E-A947-70E740481C1C}">
                        <a14:useLocalDpi xmlns:a14="http://schemas.microsoft.com/office/drawing/2010/main" val="0"/>
                      </a:ext>
                    </a:extLst>
                  </a:blip>
                  <a:srcRect l="-6523" r="-1918" b="13863"/>
                  <a:stretch/>
                </pic:blipFill>
                <pic:spPr bwMode="auto">
                  <a:xfrm>
                    <a:off x="0" y="0"/>
                    <a:ext cx="1651027" cy="7035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7662D"/>
    <w:multiLevelType w:val="hybridMultilevel"/>
    <w:tmpl w:val="CE9012FE"/>
    <w:lvl w:ilvl="0" w:tplc="1EECBEC4">
      <w:start w:val="1"/>
      <w:numFmt w:val="lowerLetter"/>
      <w:lvlText w:val="%1)"/>
      <w:lvlJc w:val="left"/>
      <w:pPr>
        <w:ind w:left="360" w:hanging="360"/>
      </w:pPr>
      <w:rPr>
        <w:rFonts w:ascii="Times New Roman" w:eastAsia="MS Mincho"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7672946"/>
    <w:multiLevelType w:val="multilevel"/>
    <w:tmpl w:val="7DD864DC"/>
    <w:lvl w:ilvl="0">
      <w:start w:val="1"/>
      <w:numFmt w:val="decimal"/>
      <w:lvlText w:val="%1."/>
      <w:lvlJc w:val="left"/>
      <w:pPr>
        <w:ind w:left="360" w:hanging="360"/>
      </w:pPr>
      <w:rPr>
        <w:rFonts w:hint="default"/>
        <w:b/>
      </w:rPr>
    </w:lvl>
    <w:lvl w:ilvl="1">
      <w:start w:val="1"/>
      <w:numFmt w:val="decimal"/>
      <w:isLgl/>
      <w:lvlText w:val="%1.%2."/>
      <w:lvlJc w:val="left"/>
      <w:pPr>
        <w:ind w:left="2137" w:hanging="720"/>
      </w:pPr>
      <w:rPr>
        <w:rFonts w:hint="default"/>
        <w:b w:val="0"/>
        <w:color w:val="auto"/>
      </w:rPr>
    </w:lvl>
    <w:lvl w:ilvl="2">
      <w:start w:val="1"/>
      <w:numFmt w:val="decimal"/>
      <w:isLgl/>
      <w:lvlText w:val="%1.%2.%3."/>
      <w:lvlJc w:val="left"/>
      <w:pPr>
        <w:ind w:left="3554" w:hanging="720"/>
      </w:pPr>
      <w:rPr>
        <w:rFonts w:hint="default"/>
        <w:b w:val="0"/>
      </w:rPr>
    </w:lvl>
    <w:lvl w:ilvl="3">
      <w:start w:val="1"/>
      <w:numFmt w:val="decimal"/>
      <w:isLgl/>
      <w:lvlText w:val="%1.%2.%3.%4."/>
      <w:lvlJc w:val="left"/>
      <w:pPr>
        <w:ind w:left="5331" w:hanging="1080"/>
      </w:pPr>
      <w:rPr>
        <w:rFonts w:hint="default"/>
        <w:b w:val="0"/>
      </w:rPr>
    </w:lvl>
    <w:lvl w:ilvl="4">
      <w:start w:val="1"/>
      <w:numFmt w:val="decimal"/>
      <w:isLgl/>
      <w:lvlText w:val="%1.%2.%3.%4.%5."/>
      <w:lvlJc w:val="left"/>
      <w:pPr>
        <w:ind w:left="6748" w:hanging="1080"/>
      </w:pPr>
      <w:rPr>
        <w:rFonts w:hint="default"/>
        <w:b w:val="0"/>
      </w:rPr>
    </w:lvl>
    <w:lvl w:ilvl="5">
      <w:start w:val="1"/>
      <w:numFmt w:val="decimal"/>
      <w:isLgl/>
      <w:lvlText w:val="%1.%2.%3.%4.%5.%6."/>
      <w:lvlJc w:val="left"/>
      <w:pPr>
        <w:ind w:left="8525" w:hanging="1440"/>
      </w:pPr>
      <w:rPr>
        <w:rFonts w:hint="default"/>
        <w:b w:val="0"/>
      </w:rPr>
    </w:lvl>
    <w:lvl w:ilvl="6">
      <w:start w:val="1"/>
      <w:numFmt w:val="decimal"/>
      <w:isLgl/>
      <w:lvlText w:val="%1.%2.%3.%4.%5.%6.%7."/>
      <w:lvlJc w:val="left"/>
      <w:pPr>
        <w:ind w:left="10302" w:hanging="1800"/>
      </w:pPr>
      <w:rPr>
        <w:rFonts w:hint="default"/>
        <w:b w:val="0"/>
      </w:rPr>
    </w:lvl>
    <w:lvl w:ilvl="7">
      <w:start w:val="1"/>
      <w:numFmt w:val="decimal"/>
      <w:isLgl/>
      <w:lvlText w:val="%1.%2.%3.%4.%5.%6.%7.%8."/>
      <w:lvlJc w:val="left"/>
      <w:pPr>
        <w:ind w:left="11719" w:hanging="1800"/>
      </w:pPr>
      <w:rPr>
        <w:rFonts w:hint="default"/>
        <w:b w:val="0"/>
      </w:rPr>
    </w:lvl>
    <w:lvl w:ilvl="8">
      <w:start w:val="1"/>
      <w:numFmt w:val="decimal"/>
      <w:isLgl/>
      <w:lvlText w:val="%1.%2.%3.%4.%5.%6.%7.%8.%9."/>
      <w:lvlJc w:val="left"/>
      <w:pPr>
        <w:ind w:left="13496" w:hanging="2160"/>
      </w:pPr>
      <w:rPr>
        <w:rFonts w:hint="default"/>
        <w:b w:val="0"/>
      </w:rPr>
    </w:lvl>
  </w:abstractNum>
  <w:abstractNum w:abstractNumId="2" w15:restartNumberingAfterBreak="0">
    <w:nsid w:val="67B01CE1"/>
    <w:multiLevelType w:val="hybridMultilevel"/>
    <w:tmpl w:val="EFC62A84"/>
    <w:lvl w:ilvl="0" w:tplc="13FE589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6EF877B5"/>
    <w:multiLevelType w:val="hybridMultilevel"/>
    <w:tmpl w:val="F3A00378"/>
    <w:lvl w:ilvl="0" w:tplc="7846AC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047026077">
    <w:abstractNumId w:val="2"/>
  </w:num>
  <w:num w:numId="2" w16cid:durableId="1992362997">
    <w:abstractNumId w:val="1"/>
  </w:num>
  <w:num w:numId="3" w16cid:durableId="445125488">
    <w:abstractNumId w:val="0"/>
  </w:num>
  <w:num w:numId="4" w16cid:durableId="418334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59"/>
    <w:rsid w:val="00006A49"/>
    <w:rsid w:val="00007F7E"/>
    <w:rsid w:val="00016AA0"/>
    <w:rsid w:val="00022D56"/>
    <w:rsid w:val="000403F4"/>
    <w:rsid w:val="000419F8"/>
    <w:rsid w:val="00052BF9"/>
    <w:rsid w:val="00054932"/>
    <w:rsid w:val="0007104F"/>
    <w:rsid w:val="000749A9"/>
    <w:rsid w:val="00077EB3"/>
    <w:rsid w:val="0008617A"/>
    <w:rsid w:val="00087109"/>
    <w:rsid w:val="000B2FB2"/>
    <w:rsid w:val="000B3162"/>
    <w:rsid w:val="000C1681"/>
    <w:rsid w:val="000C70A5"/>
    <w:rsid w:val="000F337A"/>
    <w:rsid w:val="00107916"/>
    <w:rsid w:val="00110FA8"/>
    <w:rsid w:val="00127979"/>
    <w:rsid w:val="00130AB9"/>
    <w:rsid w:val="00131D26"/>
    <w:rsid w:val="00146494"/>
    <w:rsid w:val="001523A0"/>
    <w:rsid w:val="00152FE8"/>
    <w:rsid w:val="001550F1"/>
    <w:rsid w:val="001617D5"/>
    <w:rsid w:val="00161942"/>
    <w:rsid w:val="001663F6"/>
    <w:rsid w:val="00173FBF"/>
    <w:rsid w:val="00174AB1"/>
    <w:rsid w:val="001769A5"/>
    <w:rsid w:val="001810B6"/>
    <w:rsid w:val="00186849"/>
    <w:rsid w:val="001A25B5"/>
    <w:rsid w:val="001B0BF6"/>
    <w:rsid w:val="001C4418"/>
    <w:rsid w:val="001D0998"/>
    <w:rsid w:val="001D09C7"/>
    <w:rsid w:val="001D16AD"/>
    <w:rsid w:val="001F6337"/>
    <w:rsid w:val="001F780B"/>
    <w:rsid w:val="002050CC"/>
    <w:rsid w:val="0021245F"/>
    <w:rsid w:val="00237B35"/>
    <w:rsid w:val="0024019A"/>
    <w:rsid w:val="00242190"/>
    <w:rsid w:val="002442F9"/>
    <w:rsid w:val="00263351"/>
    <w:rsid w:val="002706E4"/>
    <w:rsid w:val="00290979"/>
    <w:rsid w:val="00293D45"/>
    <w:rsid w:val="002A6F7A"/>
    <w:rsid w:val="002C4DBB"/>
    <w:rsid w:val="002C5AFA"/>
    <w:rsid w:val="002C60BF"/>
    <w:rsid w:val="002E7C13"/>
    <w:rsid w:val="002F0872"/>
    <w:rsid w:val="003122CA"/>
    <w:rsid w:val="003153B5"/>
    <w:rsid w:val="00333F7A"/>
    <w:rsid w:val="0034151B"/>
    <w:rsid w:val="00343CEE"/>
    <w:rsid w:val="00345F92"/>
    <w:rsid w:val="003462BB"/>
    <w:rsid w:val="00352C3F"/>
    <w:rsid w:val="00372944"/>
    <w:rsid w:val="003738EF"/>
    <w:rsid w:val="00382A07"/>
    <w:rsid w:val="00395FC0"/>
    <w:rsid w:val="003B3A2C"/>
    <w:rsid w:val="003D23FC"/>
    <w:rsid w:val="003D351C"/>
    <w:rsid w:val="00400E76"/>
    <w:rsid w:val="0040534C"/>
    <w:rsid w:val="0041543B"/>
    <w:rsid w:val="00456179"/>
    <w:rsid w:val="0047114E"/>
    <w:rsid w:val="004763F8"/>
    <w:rsid w:val="00485E97"/>
    <w:rsid w:val="0048686C"/>
    <w:rsid w:val="00487FA1"/>
    <w:rsid w:val="004A1717"/>
    <w:rsid w:val="004A72C4"/>
    <w:rsid w:val="004A758E"/>
    <w:rsid w:val="004D25FC"/>
    <w:rsid w:val="004D7430"/>
    <w:rsid w:val="004E0088"/>
    <w:rsid w:val="004F7CEF"/>
    <w:rsid w:val="00503ED3"/>
    <w:rsid w:val="00512A4B"/>
    <w:rsid w:val="00512CB2"/>
    <w:rsid w:val="00527955"/>
    <w:rsid w:val="00552797"/>
    <w:rsid w:val="00556D7F"/>
    <w:rsid w:val="00577802"/>
    <w:rsid w:val="0058778A"/>
    <w:rsid w:val="0059369B"/>
    <w:rsid w:val="005A06BD"/>
    <w:rsid w:val="005A0BB2"/>
    <w:rsid w:val="005A5587"/>
    <w:rsid w:val="005A7FF1"/>
    <w:rsid w:val="005D1981"/>
    <w:rsid w:val="005D2931"/>
    <w:rsid w:val="005F025C"/>
    <w:rsid w:val="00612256"/>
    <w:rsid w:val="006136D3"/>
    <w:rsid w:val="00632678"/>
    <w:rsid w:val="006378EA"/>
    <w:rsid w:val="006463AD"/>
    <w:rsid w:val="00647C37"/>
    <w:rsid w:val="00671A8A"/>
    <w:rsid w:val="00675A07"/>
    <w:rsid w:val="00681B3A"/>
    <w:rsid w:val="00690ED7"/>
    <w:rsid w:val="00691855"/>
    <w:rsid w:val="00696869"/>
    <w:rsid w:val="0069730E"/>
    <w:rsid w:val="006A309D"/>
    <w:rsid w:val="006C4E11"/>
    <w:rsid w:val="006D1672"/>
    <w:rsid w:val="006D42B2"/>
    <w:rsid w:val="006D7884"/>
    <w:rsid w:val="006E13F6"/>
    <w:rsid w:val="006F61B3"/>
    <w:rsid w:val="00705D48"/>
    <w:rsid w:val="00706F9B"/>
    <w:rsid w:val="00717953"/>
    <w:rsid w:val="00734C65"/>
    <w:rsid w:val="007351C4"/>
    <w:rsid w:val="00741D52"/>
    <w:rsid w:val="00751078"/>
    <w:rsid w:val="007709F3"/>
    <w:rsid w:val="0077292A"/>
    <w:rsid w:val="00791E56"/>
    <w:rsid w:val="00793455"/>
    <w:rsid w:val="007A0A7C"/>
    <w:rsid w:val="007A376F"/>
    <w:rsid w:val="007A7F23"/>
    <w:rsid w:val="007B0D30"/>
    <w:rsid w:val="007B10B0"/>
    <w:rsid w:val="007D4B3B"/>
    <w:rsid w:val="007E0C07"/>
    <w:rsid w:val="007E6683"/>
    <w:rsid w:val="007E7002"/>
    <w:rsid w:val="00807424"/>
    <w:rsid w:val="0085227C"/>
    <w:rsid w:val="008531B7"/>
    <w:rsid w:val="00861275"/>
    <w:rsid w:val="008652EC"/>
    <w:rsid w:val="008817A2"/>
    <w:rsid w:val="0088198D"/>
    <w:rsid w:val="00882662"/>
    <w:rsid w:val="00886CE3"/>
    <w:rsid w:val="00887D43"/>
    <w:rsid w:val="00887FD9"/>
    <w:rsid w:val="008A3590"/>
    <w:rsid w:val="008B65EA"/>
    <w:rsid w:val="008B6D9B"/>
    <w:rsid w:val="008D3E3E"/>
    <w:rsid w:val="008E0C9C"/>
    <w:rsid w:val="008E6E38"/>
    <w:rsid w:val="008F3AB5"/>
    <w:rsid w:val="00937941"/>
    <w:rsid w:val="009610BC"/>
    <w:rsid w:val="00970876"/>
    <w:rsid w:val="0097440C"/>
    <w:rsid w:val="009872DC"/>
    <w:rsid w:val="00987F3F"/>
    <w:rsid w:val="009A3ADB"/>
    <w:rsid w:val="009C2F32"/>
    <w:rsid w:val="009D101D"/>
    <w:rsid w:val="009E2386"/>
    <w:rsid w:val="009E49CE"/>
    <w:rsid w:val="009F3913"/>
    <w:rsid w:val="00A25747"/>
    <w:rsid w:val="00A346DF"/>
    <w:rsid w:val="00A4296F"/>
    <w:rsid w:val="00A43D92"/>
    <w:rsid w:val="00A44C70"/>
    <w:rsid w:val="00A4502D"/>
    <w:rsid w:val="00A534C5"/>
    <w:rsid w:val="00A5582F"/>
    <w:rsid w:val="00A55C73"/>
    <w:rsid w:val="00A61999"/>
    <w:rsid w:val="00A64831"/>
    <w:rsid w:val="00A70BDF"/>
    <w:rsid w:val="00A71409"/>
    <w:rsid w:val="00A717C5"/>
    <w:rsid w:val="00A77516"/>
    <w:rsid w:val="00A800AE"/>
    <w:rsid w:val="00A824BE"/>
    <w:rsid w:val="00A85F74"/>
    <w:rsid w:val="00A964D7"/>
    <w:rsid w:val="00AA666A"/>
    <w:rsid w:val="00AC1358"/>
    <w:rsid w:val="00AC746C"/>
    <w:rsid w:val="00AD37D0"/>
    <w:rsid w:val="00AD6335"/>
    <w:rsid w:val="00AE02E4"/>
    <w:rsid w:val="00AE0E5F"/>
    <w:rsid w:val="00AF0968"/>
    <w:rsid w:val="00AF612F"/>
    <w:rsid w:val="00AF7186"/>
    <w:rsid w:val="00B02FDF"/>
    <w:rsid w:val="00B06050"/>
    <w:rsid w:val="00B1612D"/>
    <w:rsid w:val="00B23FDB"/>
    <w:rsid w:val="00B338E4"/>
    <w:rsid w:val="00B56C21"/>
    <w:rsid w:val="00B660A0"/>
    <w:rsid w:val="00B67188"/>
    <w:rsid w:val="00B84A42"/>
    <w:rsid w:val="00B942DD"/>
    <w:rsid w:val="00BA140C"/>
    <w:rsid w:val="00BA1C0A"/>
    <w:rsid w:val="00BC284A"/>
    <w:rsid w:val="00BE6C27"/>
    <w:rsid w:val="00BF214E"/>
    <w:rsid w:val="00C10395"/>
    <w:rsid w:val="00C44F94"/>
    <w:rsid w:val="00C45EF7"/>
    <w:rsid w:val="00C53E5C"/>
    <w:rsid w:val="00C562D9"/>
    <w:rsid w:val="00C67C56"/>
    <w:rsid w:val="00C80D27"/>
    <w:rsid w:val="00C810CB"/>
    <w:rsid w:val="00C811BA"/>
    <w:rsid w:val="00C93093"/>
    <w:rsid w:val="00CA3592"/>
    <w:rsid w:val="00CB02BE"/>
    <w:rsid w:val="00CB77BE"/>
    <w:rsid w:val="00CC4A17"/>
    <w:rsid w:val="00CC6A0C"/>
    <w:rsid w:val="00CE433F"/>
    <w:rsid w:val="00D069EC"/>
    <w:rsid w:val="00D21166"/>
    <w:rsid w:val="00D35751"/>
    <w:rsid w:val="00D4018E"/>
    <w:rsid w:val="00D454EB"/>
    <w:rsid w:val="00D4560D"/>
    <w:rsid w:val="00D4662F"/>
    <w:rsid w:val="00D527BE"/>
    <w:rsid w:val="00D67CFC"/>
    <w:rsid w:val="00D7761E"/>
    <w:rsid w:val="00DA09B6"/>
    <w:rsid w:val="00DB364F"/>
    <w:rsid w:val="00DB3C3B"/>
    <w:rsid w:val="00DD47B5"/>
    <w:rsid w:val="00DE0077"/>
    <w:rsid w:val="00DF4F67"/>
    <w:rsid w:val="00E009DB"/>
    <w:rsid w:val="00E01862"/>
    <w:rsid w:val="00E125EC"/>
    <w:rsid w:val="00E15D59"/>
    <w:rsid w:val="00E15DBE"/>
    <w:rsid w:val="00E20021"/>
    <w:rsid w:val="00E212D0"/>
    <w:rsid w:val="00E25046"/>
    <w:rsid w:val="00E3413D"/>
    <w:rsid w:val="00E37093"/>
    <w:rsid w:val="00E47753"/>
    <w:rsid w:val="00E60770"/>
    <w:rsid w:val="00E60BAA"/>
    <w:rsid w:val="00E623A2"/>
    <w:rsid w:val="00E62F55"/>
    <w:rsid w:val="00E905AB"/>
    <w:rsid w:val="00EB2BA6"/>
    <w:rsid w:val="00EE130D"/>
    <w:rsid w:val="00EE1BF5"/>
    <w:rsid w:val="00EE53C8"/>
    <w:rsid w:val="00EE5F96"/>
    <w:rsid w:val="00EE6D0A"/>
    <w:rsid w:val="00EF04E5"/>
    <w:rsid w:val="00F077B1"/>
    <w:rsid w:val="00F14B12"/>
    <w:rsid w:val="00F3624A"/>
    <w:rsid w:val="00F36AE1"/>
    <w:rsid w:val="00F42686"/>
    <w:rsid w:val="00F462D9"/>
    <w:rsid w:val="00F50C57"/>
    <w:rsid w:val="00F530DC"/>
    <w:rsid w:val="00F657E2"/>
    <w:rsid w:val="00F7016F"/>
    <w:rsid w:val="00F70A42"/>
    <w:rsid w:val="00F760CE"/>
    <w:rsid w:val="00F77567"/>
    <w:rsid w:val="00F8102E"/>
    <w:rsid w:val="00F9263F"/>
    <w:rsid w:val="00F9320A"/>
    <w:rsid w:val="00F932B3"/>
    <w:rsid w:val="00F9490A"/>
    <w:rsid w:val="00F97FAD"/>
    <w:rsid w:val="00FA0FA9"/>
    <w:rsid w:val="00FA1432"/>
    <w:rsid w:val="00FA7063"/>
    <w:rsid w:val="00FB4AB6"/>
    <w:rsid w:val="00FB695E"/>
    <w:rsid w:val="00FC4B85"/>
    <w:rsid w:val="00FC7249"/>
    <w:rsid w:val="00FC7C77"/>
    <w:rsid w:val="00FD33B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297B1"/>
  <w15:chartTrackingRefBased/>
  <w15:docId w15:val="{1B71D162-1B7A-4911-B2B1-21F3F12C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D59"/>
  </w:style>
  <w:style w:type="paragraph" w:styleId="Footer">
    <w:name w:val="footer"/>
    <w:basedOn w:val="Normal"/>
    <w:link w:val="FooterChar"/>
    <w:uiPriority w:val="99"/>
    <w:unhideWhenUsed/>
    <w:rsid w:val="00E15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D59"/>
  </w:style>
  <w:style w:type="character" w:styleId="Hyperlink">
    <w:name w:val="Hyperlink"/>
    <w:unhideWhenUsed/>
    <w:rsid w:val="007A0A7C"/>
    <w:rPr>
      <w:color w:val="0000FF"/>
      <w:u w:val="single"/>
    </w:rPr>
  </w:style>
  <w:style w:type="paragraph" w:styleId="ListParagraph">
    <w:name w:val="List Paragraph"/>
    <w:basedOn w:val="Normal"/>
    <w:uiPriority w:val="34"/>
    <w:qFormat/>
    <w:rsid w:val="007A0A7C"/>
    <w:pPr>
      <w:ind w:left="720"/>
      <w:contextualSpacing/>
    </w:pPr>
  </w:style>
  <w:style w:type="paragraph" w:styleId="BalloonText">
    <w:name w:val="Balloon Text"/>
    <w:basedOn w:val="Normal"/>
    <w:link w:val="BalloonTextChar"/>
    <w:uiPriority w:val="99"/>
    <w:semiHidden/>
    <w:unhideWhenUsed/>
    <w:rsid w:val="00161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42"/>
    <w:rPr>
      <w:rFonts w:ascii="Segoe UI" w:hAnsi="Segoe UI" w:cs="Segoe UI"/>
      <w:sz w:val="18"/>
      <w:szCs w:val="18"/>
    </w:rPr>
  </w:style>
  <w:style w:type="character" w:styleId="FollowedHyperlink">
    <w:name w:val="FollowedHyperlink"/>
    <w:basedOn w:val="DefaultParagraphFont"/>
    <w:uiPriority w:val="99"/>
    <w:semiHidden/>
    <w:unhideWhenUsed/>
    <w:rsid w:val="005A5587"/>
    <w:rPr>
      <w:color w:val="954F72" w:themeColor="followedHyperlink"/>
      <w:u w:val="single"/>
    </w:rPr>
  </w:style>
  <w:style w:type="table" w:styleId="TableGrid">
    <w:name w:val="Table Grid"/>
    <w:basedOn w:val="TableNormal"/>
    <w:uiPriority w:val="39"/>
    <w:rsid w:val="008A3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09C7"/>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AE02E4"/>
    <w:rPr>
      <w:sz w:val="16"/>
      <w:szCs w:val="16"/>
    </w:rPr>
  </w:style>
  <w:style w:type="paragraph" w:styleId="CommentText">
    <w:name w:val="annotation text"/>
    <w:basedOn w:val="Normal"/>
    <w:link w:val="CommentTextChar"/>
    <w:uiPriority w:val="99"/>
    <w:semiHidden/>
    <w:unhideWhenUsed/>
    <w:rsid w:val="00AE02E4"/>
    <w:pPr>
      <w:spacing w:line="240" w:lineRule="auto"/>
    </w:pPr>
    <w:rPr>
      <w:sz w:val="20"/>
      <w:szCs w:val="20"/>
    </w:rPr>
  </w:style>
  <w:style w:type="character" w:customStyle="1" w:styleId="CommentTextChar">
    <w:name w:val="Comment Text Char"/>
    <w:basedOn w:val="DefaultParagraphFont"/>
    <w:link w:val="CommentText"/>
    <w:uiPriority w:val="99"/>
    <w:semiHidden/>
    <w:rsid w:val="00AE02E4"/>
    <w:rPr>
      <w:sz w:val="20"/>
      <w:szCs w:val="20"/>
    </w:rPr>
  </w:style>
  <w:style w:type="paragraph" w:styleId="CommentSubject">
    <w:name w:val="annotation subject"/>
    <w:basedOn w:val="CommentText"/>
    <w:next w:val="CommentText"/>
    <w:link w:val="CommentSubjectChar"/>
    <w:uiPriority w:val="99"/>
    <w:semiHidden/>
    <w:unhideWhenUsed/>
    <w:rsid w:val="00AE02E4"/>
    <w:rPr>
      <w:b/>
      <w:bCs/>
    </w:rPr>
  </w:style>
  <w:style w:type="character" w:customStyle="1" w:styleId="CommentSubjectChar">
    <w:name w:val="Comment Subject Char"/>
    <w:basedOn w:val="CommentTextChar"/>
    <w:link w:val="CommentSubject"/>
    <w:uiPriority w:val="99"/>
    <w:semiHidden/>
    <w:rsid w:val="00AE02E4"/>
    <w:rPr>
      <w:b/>
      <w:bCs/>
      <w:sz w:val="20"/>
      <w:szCs w:val="20"/>
    </w:rPr>
  </w:style>
  <w:style w:type="character" w:styleId="UnresolvedMention">
    <w:name w:val="Unresolved Mention"/>
    <w:basedOn w:val="DefaultParagraphFont"/>
    <w:uiPriority w:val="99"/>
    <w:semiHidden/>
    <w:unhideWhenUsed/>
    <w:rsid w:val="00F50C57"/>
    <w:rPr>
      <w:color w:val="605E5C"/>
      <w:shd w:val="clear" w:color="auto" w:fill="E1DFDD"/>
    </w:rPr>
  </w:style>
  <w:style w:type="character" w:customStyle="1" w:styleId="fontstyle01">
    <w:name w:val="fontstyle01"/>
    <w:basedOn w:val="DefaultParagraphFont"/>
    <w:rsid w:val="008E0C9C"/>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4446">
      <w:bodyDiv w:val="1"/>
      <w:marLeft w:val="0"/>
      <w:marRight w:val="0"/>
      <w:marTop w:val="0"/>
      <w:marBottom w:val="0"/>
      <w:divBdr>
        <w:top w:val="none" w:sz="0" w:space="0" w:color="auto"/>
        <w:left w:val="none" w:sz="0" w:space="0" w:color="auto"/>
        <w:bottom w:val="none" w:sz="0" w:space="0" w:color="auto"/>
        <w:right w:val="none" w:sz="0" w:space="0" w:color="auto"/>
      </w:divBdr>
    </w:div>
    <w:div w:id="527569567">
      <w:bodyDiv w:val="1"/>
      <w:marLeft w:val="0"/>
      <w:marRight w:val="0"/>
      <w:marTop w:val="0"/>
      <w:marBottom w:val="0"/>
      <w:divBdr>
        <w:top w:val="none" w:sz="0" w:space="0" w:color="auto"/>
        <w:left w:val="none" w:sz="0" w:space="0" w:color="auto"/>
        <w:bottom w:val="none" w:sz="0" w:space="0" w:color="auto"/>
        <w:right w:val="none" w:sz="0" w:space="0" w:color="auto"/>
      </w:divBdr>
    </w:div>
    <w:div w:id="566764016">
      <w:bodyDiv w:val="1"/>
      <w:marLeft w:val="0"/>
      <w:marRight w:val="0"/>
      <w:marTop w:val="0"/>
      <w:marBottom w:val="0"/>
      <w:divBdr>
        <w:top w:val="none" w:sz="0" w:space="0" w:color="auto"/>
        <w:left w:val="none" w:sz="0" w:space="0" w:color="auto"/>
        <w:bottom w:val="none" w:sz="0" w:space="0" w:color="auto"/>
        <w:right w:val="none" w:sz="0" w:space="0" w:color="auto"/>
      </w:divBdr>
    </w:div>
    <w:div w:id="1036006410">
      <w:bodyDiv w:val="1"/>
      <w:marLeft w:val="0"/>
      <w:marRight w:val="0"/>
      <w:marTop w:val="0"/>
      <w:marBottom w:val="0"/>
      <w:divBdr>
        <w:top w:val="none" w:sz="0" w:space="0" w:color="auto"/>
        <w:left w:val="none" w:sz="0" w:space="0" w:color="auto"/>
        <w:bottom w:val="none" w:sz="0" w:space="0" w:color="auto"/>
        <w:right w:val="none" w:sz="0" w:space="0" w:color="auto"/>
      </w:divBdr>
    </w:div>
    <w:div w:id="1057826212">
      <w:bodyDiv w:val="1"/>
      <w:marLeft w:val="0"/>
      <w:marRight w:val="0"/>
      <w:marTop w:val="0"/>
      <w:marBottom w:val="0"/>
      <w:divBdr>
        <w:top w:val="none" w:sz="0" w:space="0" w:color="auto"/>
        <w:left w:val="none" w:sz="0" w:space="0" w:color="auto"/>
        <w:bottom w:val="none" w:sz="0" w:space="0" w:color="auto"/>
        <w:right w:val="none" w:sz="0" w:space="0" w:color="auto"/>
      </w:divBdr>
    </w:div>
    <w:div w:id="1215502488">
      <w:bodyDiv w:val="1"/>
      <w:marLeft w:val="0"/>
      <w:marRight w:val="0"/>
      <w:marTop w:val="0"/>
      <w:marBottom w:val="0"/>
      <w:divBdr>
        <w:top w:val="none" w:sz="0" w:space="0" w:color="auto"/>
        <w:left w:val="none" w:sz="0" w:space="0" w:color="auto"/>
        <w:bottom w:val="none" w:sz="0" w:space="0" w:color="auto"/>
        <w:right w:val="none" w:sz="0" w:space="0" w:color="auto"/>
      </w:divBdr>
    </w:div>
    <w:div w:id="1224297694">
      <w:bodyDiv w:val="1"/>
      <w:marLeft w:val="0"/>
      <w:marRight w:val="0"/>
      <w:marTop w:val="0"/>
      <w:marBottom w:val="0"/>
      <w:divBdr>
        <w:top w:val="none" w:sz="0" w:space="0" w:color="auto"/>
        <w:left w:val="none" w:sz="0" w:space="0" w:color="auto"/>
        <w:bottom w:val="none" w:sz="0" w:space="0" w:color="auto"/>
        <w:right w:val="none" w:sz="0" w:space="0" w:color="auto"/>
      </w:divBdr>
    </w:div>
    <w:div w:id="1253204125">
      <w:bodyDiv w:val="1"/>
      <w:marLeft w:val="0"/>
      <w:marRight w:val="0"/>
      <w:marTop w:val="0"/>
      <w:marBottom w:val="0"/>
      <w:divBdr>
        <w:top w:val="none" w:sz="0" w:space="0" w:color="auto"/>
        <w:left w:val="none" w:sz="0" w:space="0" w:color="auto"/>
        <w:bottom w:val="none" w:sz="0" w:space="0" w:color="auto"/>
        <w:right w:val="none" w:sz="0" w:space="0" w:color="auto"/>
      </w:divBdr>
    </w:div>
    <w:div w:id="1564873557">
      <w:bodyDiv w:val="1"/>
      <w:marLeft w:val="0"/>
      <w:marRight w:val="0"/>
      <w:marTop w:val="0"/>
      <w:marBottom w:val="0"/>
      <w:divBdr>
        <w:top w:val="none" w:sz="0" w:space="0" w:color="auto"/>
        <w:left w:val="none" w:sz="0" w:space="0" w:color="auto"/>
        <w:bottom w:val="none" w:sz="0" w:space="0" w:color="auto"/>
        <w:right w:val="none" w:sz="0" w:space="0" w:color="auto"/>
      </w:divBdr>
    </w:div>
    <w:div w:id="1890023981">
      <w:bodyDiv w:val="1"/>
      <w:marLeft w:val="0"/>
      <w:marRight w:val="0"/>
      <w:marTop w:val="0"/>
      <w:marBottom w:val="0"/>
      <w:divBdr>
        <w:top w:val="none" w:sz="0" w:space="0" w:color="auto"/>
        <w:left w:val="none" w:sz="0" w:space="0" w:color="auto"/>
        <w:bottom w:val="none" w:sz="0" w:space="0" w:color="auto"/>
        <w:right w:val="none" w:sz="0" w:space="0" w:color="auto"/>
      </w:divBdr>
    </w:div>
    <w:div w:id="1994794608">
      <w:bodyDiv w:val="1"/>
      <w:marLeft w:val="0"/>
      <w:marRight w:val="0"/>
      <w:marTop w:val="0"/>
      <w:marBottom w:val="0"/>
      <w:divBdr>
        <w:top w:val="none" w:sz="0" w:space="0" w:color="auto"/>
        <w:left w:val="none" w:sz="0" w:space="0" w:color="auto"/>
        <w:bottom w:val="none" w:sz="0" w:space="0" w:color="auto"/>
        <w:right w:val="none" w:sz="0" w:space="0" w:color="auto"/>
      </w:divBdr>
    </w:div>
    <w:div w:id="21430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CA34-1D7D-4450-BFC1-A82F3657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 Bang</dc:creator>
  <cp:keywords/>
  <dc:description/>
  <cp:lastModifiedBy>Hoang</cp:lastModifiedBy>
  <cp:revision>42</cp:revision>
  <cp:lastPrinted>2024-03-22T03:36:00Z</cp:lastPrinted>
  <dcterms:created xsi:type="dcterms:W3CDTF">2024-03-13T08:51:00Z</dcterms:created>
  <dcterms:modified xsi:type="dcterms:W3CDTF">2025-12-30T11:52:00Z</dcterms:modified>
</cp:coreProperties>
</file>