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8830A" w14:textId="77777777" w:rsidR="00B77448" w:rsidRDefault="000F6473">
      <w:pPr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eading=h.11m0cuwwn594" w:colFirst="0" w:colLast="0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0B7B04D8" wp14:editId="09758FB0">
            <wp:extent cx="1609725" cy="231775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31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1027ED2E" w14:textId="77777777" w:rsidR="00B77448" w:rsidRDefault="000F6473">
      <w:pPr>
        <w:spacing w:before="120"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1" w:name="_heading=h.hogn38t93if8" w:colFirst="0" w:colLast="0"/>
      <w:bookmarkEnd w:id="1"/>
      <w:r>
        <w:rPr>
          <w:rFonts w:ascii="Times New Roman" w:eastAsia="Times New Roman" w:hAnsi="Times New Roman"/>
          <w:b/>
          <w:sz w:val="24"/>
          <w:szCs w:val="24"/>
        </w:rPr>
        <w:t>Thông cáo báo chí</w:t>
      </w:r>
    </w:p>
    <w:p w14:paraId="66C2A951" w14:textId="77777777" w:rsidR="00B77448" w:rsidRDefault="000F6473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No: </w:t>
      </w:r>
      <w:r w:rsidR="004F6D5F">
        <w:rPr>
          <w:rFonts w:ascii="Times New Roman" w:eastAsia="Times New Roman" w:hAnsi="Times New Roman"/>
          <w:b/>
          <w:sz w:val="24"/>
          <w:szCs w:val="24"/>
        </w:rPr>
        <w:t>33</w:t>
      </w:r>
      <w:r>
        <w:rPr>
          <w:rFonts w:ascii="Times New Roman" w:eastAsia="Times New Roman" w:hAnsi="Times New Roman"/>
          <w:b/>
          <w:sz w:val="24"/>
          <w:szCs w:val="24"/>
        </w:rPr>
        <w:t xml:space="preserve">–HVN/2025                                                                                    </w:t>
      </w:r>
    </w:p>
    <w:p w14:paraId="54E67DB0" w14:textId="77777777" w:rsidR="00B77448" w:rsidRDefault="000F6473">
      <w:pPr>
        <w:spacing w:after="120" w:line="276" w:lineRule="auto"/>
        <w:ind w:left="5040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Hà Nội, ngày 11 tháng 4 năm 2025</w:t>
      </w:r>
    </w:p>
    <w:p w14:paraId="2970AD0B" w14:textId="77777777" w:rsidR="00B77448" w:rsidRDefault="000F6473">
      <w:pPr>
        <w:spacing w:before="240" w:after="240" w:line="276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Honda Việt Nam công bố Kết quả kinh doanh tháng 3/2025</w:t>
      </w:r>
    </w:p>
    <w:p w14:paraId="62AB4C3F" w14:textId="77777777" w:rsidR="00B77448" w:rsidRDefault="000F6473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 w:line="27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bookmarkStart w:id="2" w:name="_heading=h.pt5v9iu0z5ne" w:colFirst="0" w:colLast="0"/>
      <w:bookmarkEnd w:id="2"/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Hà Nội, ngày 1</w:t>
      </w:r>
      <w:r>
        <w:rPr>
          <w:rFonts w:ascii="Times New Roman" w:eastAsia="Times New Roman" w:hAnsi="Times New Roman"/>
          <w:b/>
          <w:i/>
          <w:sz w:val="24"/>
          <w:szCs w:val="24"/>
        </w:rPr>
        <w:t>1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tháng </w:t>
      </w:r>
      <w:r>
        <w:rPr>
          <w:rFonts w:ascii="Times New Roman" w:eastAsia="Times New Roman" w:hAnsi="Times New Roman"/>
          <w:b/>
          <w:i/>
          <w:sz w:val="24"/>
          <w:szCs w:val="24"/>
        </w:rPr>
        <w:t>4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năm 2025 - Công ty Honda Việt Nam (HVN) thông báo doanh số bán lẻ mảng kinh doanh xe máy &amp; ô tô trong tháng </w:t>
      </w:r>
      <w:r w:rsidR="006402B7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/2025. Kết quả được tổng hợp bởi Cửa hàng Bán xe và Dịch vụ do Honda Ủy nhiệm/Nhà Phân phối ô tô Honda giao cho khách hàng và theo ước tính của HVN.</w:t>
      </w:r>
    </w:p>
    <w:p w14:paraId="6098F124" w14:textId="77777777" w:rsidR="00A039D7" w:rsidRDefault="00A039D7">
      <w:pPr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after="0" w:line="276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14:paraId="6667CD44" w14:textId="77777777" w:rsidR="00B77448" w:rsidRPr="00A039D7" w:rsidRDefault="000F6473" w:rsidP="00A039D7">
      <w:pPr>
        <w:spacing w:after="0"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3" w:name="_heading=h.uikfsytfj1vv" w:colFirst="0" w:colLast="0"/>
      <w:bookmarkEnd w:id="3"/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1/ DOANH SỐ BÁN XE MÁY: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877199">
        <w:rPr>
          <w:rFonts w:ascii="Times New Roman" w:eastAsia="Times New Roman" w:hAnsi="Times New Roman"/>
          <w:b/>
          <w:sz w:val="24"/>
          <w:szCs w:val="24"/>
        </w:rPr>
        <w:t>202.546</w:t>
      </w:r>
      <w:r w:rsidRPr="00877199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xe</w:t>
      </w:r>
      <w:r w:rsidRPr="00877199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877199">
        <w:rPr>
          <w:rFonts w:ascii="Times New Roman" w:eastAsia="Times New Roman" w:hAnsi="Times New Roman"/>
          <w:b/>
          <w:color w:val="000000"/>
          <w:sz w:val="24"/>
          <w:szCs w:val="24"/>
        </w:rPr>
        <w:t>tăng</w:t>
      </w:r>
      <w:r w:rsidRPr="00877199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Pr="00877199">
        <w:rPr>
          <w:rFonts w:ascii="Times New Roman" w:eastAsia="Times New Roman" w:hAnsi="Times New Roman"/>
          <w:b/>
          <w:sz w:val="24"/>
          <w:szCs w:val="24"/>
        </w:rPr>
        <w:t>50,9%</w:t>
      </w:r>
      <w:r w:rsidRPr="00877199">
        <w:rPr>
          <w:rFonts w:ascii="Times New Roman" w:eastAsia="Times New Roman" w:hAnsi="Times New Roman"/>
          <w:sz w:val="24"/>
          <w:szCs w:val="24"/>
        </w:rPr>
        <w:t xml:space="preserve"> </w:t>
      </w:r>
      <w:r w:rsidRPr="00877199">
        <w:rPr>
          <w:rFonts w:ascii="Times New Roman" w:eastAsia="Times New Roman" w:hAnsi="Times New Roman"/>
          <w:color w:val="000000"/>
          <w:sz w:val="24"/>
          <w:szCs w:val="24"/>
        </w:rPr>
        <w:t>so với cùng kỳ năm trước.</w:t>
      </w:r>
      <w:r w:rsidR="00D80C42" w:rsidRPr="00877199">
        <w:rPr>
          <w:rFonts w:ascii="Times New Roman" w:eastAsia="Times New Roman" w:hAnsi="Times New Roman"/>
          <w:sz w:val="24"/>
          <w:szCs w:val="24"/>
        </w:rPr>
        <w:t xml:space="preserve"> Kết thúc năm tài chính 2024–25, doanh số cộng dồn ghi nhận mức tăng 10,2% so với năm tài chính 2023–24.</w:t>
      </w:r>
      <w:r w:rsidRPr="00877199">
        <w:rPr>
          <w:rFonts w:ascii="Times New Roman" w:eastAsia="Times New Roman" w:hAnsi="Times New Roman"/>
          <w:color w:val="000000"/>
          <w:sz w:val="24"/>
          <w:szCs w:val="24"/>
        </w:rPr>
        <w:t xml:space="preserve"> Cụ thể:</w:t>
      </w:r>
    </w:p>
    <w:tbl>
      <w:tblPr>
        <w:tblStyle w:val="a1"/>
        <w:tblW w:w="10117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7"/>
        <w:gridCol w:w="1673"/>
        <w:gridCol w:w="2160"/>
        <w:gridCol w:w="1260"/>
        <w:gridCol w:w="2023"/>
        <w:gridCol w:w="1974"/>
      </w:tblGrid>
      <w:tr w:rsidR="00B77448" w14:paraId="3F9272D7" w14:textId="77777777">
        <w:trPr>
          <w:trHeight w:val="266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A85B7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Tháng</w:t>
            </w:r>
          </w:p>
        </w:tc>
        <w:tc>
          <w:tcPr>
            <w:tcW w:w="9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 w14:paraId="5B28996B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  <w:t>MẢNG KINH DOANH XE MÁY</w:t>
            </w:r>
          </w:p>
        </w:tc>
      </w:tr>
      <w:tr w:rsidR="00B77448" w14:paraId="799B7393" w14:textId="77777777">
        <w:trPr>
          <w:trHeight w:val="331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7B31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3833" w:type="dxa"/>
            <w:gridSpan w:val="2"/>
            <w:vMerge w:val="restart"/>
            <w:vAlign w:val="center"/>
          </w:tcPr>
          <w:p w14:paraId="411F05E1" w14:textId="77777777" w:rsidR="00B77448" w:rsidRDefault="000F6473" w:rsidP="00A039D7">
            <w:pPr>
              <w:spacing w:after="80" w:line="276" w:lineRule="auto"/>
              <w:ind w:left="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3283" w:type="dxa"/>
            <w:gridSpan w:val="2"/>
            <w:vAlign w:val="center"/>
          </w:tcPr>
          <w:p w14:paraId="5E3164F9" w14:textId="77777777" w:rsidR="00B77448" w:rsidRPr="00A039D7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DOANH SỐ CỘNG DỒN</w:t>
            </w:r>
          </w:p>
        </w:tc>
        <w:tc>
          <w:tcPr>
            <w:tcW w:w="1974" w:type="dxa"/>
            <w:vMerge w:val="restart"/>
            <w:vAlign w:val="center"/>
          </w:tcPr>
          <w:p w14:paraId="27FB954D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XUẤT KHẨU</w:t>
            </w:r>
          </w:p>
        </w:tc>
      </w:tr>
      <w:tr w:rsidR="00B77448" w14:paraId="315E8D29" w14:textId="77777777">
        <w:trPr>
          <w:trHeight w:val="547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DCEFA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33" w:type="dxa"/>
            <w:gridSpan w:val="2"/>
            <w:vMerge/>
            <w:vAlign w:val="center"/>
          </w:tcPr>
          <w:p w14:paraId="35EA4156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3" w:type="dxa"/>
            <w:gridSpan w:val="2"/>
          </w:tcPr>
          <w:p w14:paraId="76D94506" w14:textId="77777777" w:rsidR="00B77448" w:rsidRPr="00A039D7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Năm tài chính 2024-25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(*)</w:t>
            </w:r>
          </w:p>
        </w:tc>
        <w:tc>
          <w:tcPr>
            <w:tcW w:w="1974" w:type="dxa"/>
            <w:vMerge/>
            <w:vAlign w:val="center"/>
          </w:tcPr>
          <w:p w14:paraId="0839EDA5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70C0"/>
                <w:sz w:val="21"/>
                <w:szCs w:val="21"/>
                <w:vertAlign w:val="superscript"/>
              </w:rPr>
            </w:pPr>
          </w:p>
        </w:tc>
      </w:tr>
      <w:tr w:rsidR="00B77448" w14:paraId="6DE1988D" w14:textId="77777777">
        <w:trPr>
          <w:trHeight w:val="227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3CE8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color w:val="0070C0"/>
                <w:sz w:val="21"/>
                <w:szCs w:val="21"/>
                <w:vertAlign w:val="superscript"/>
              </w:rPr>
            </w:pPr>
          </w:p>
        </w:tc>
        <w:tc>
          <w:tcPr>
            <w:tcW w:w="1673" w:type="dxa"/>
            <w:tcBorders>
              <w:bottom w:val="nil"/>
            </w:tcBorders>
          </w:tcPr>
          <w:p w14:paraId="07DF500D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160" w:type="dxa"/>
            <w:tcBorders>
              <w:bottom w:val="nil"/>
            </w:tcBorders>
          </w:tcPr>
          <w:p w14:paraId="1D0EA5F1" w14:textId="77777777" w:rsidR="00B77448" w:rsidRDefault="000F6473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 với cùng</w:t>
            </w:r>
          </w:p>
          <w:p w14:paraId="5600D043" w14:textId="77777777" w:rsidR="00B77448" w:rsidRPr="00A039D7" w:rsidRDefault="000F6473" w:rsidP="00A039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kỳ năm trước</w:t>
            </w:r>
          </w:p>
        </w:tc>
        <w:tc>
          <w:tcPr>
            <w:tcW w:w="1260" w:type="dxa"/>
            <w:tcBorders>
              <w:bottom w:val="nil"/>
            </w:tcBorders>
          </w:tcPr>
          <w:p w14:paraId="78427FA4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023" w:type="dxa"/>
            <w:tcBorders>
              <w:bottom w:val="nil"/>
            </w:tcBorders>
          </w:tcPr>
          <w:p w14:paraId="2A27A699" w14:textId="77777777" w:rsidR="00B77448" w:rsidRDefault="000F6473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 với cùng</w:t>
            </w:r>
          </w:p>
          <w:p w14:paraId="4E2F0456" w14:textId="77777777" w:rsidR="00B77448" w:rsidRDefault="000F6473" w:rsidP="00A039D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kỳ năm trước</w:t>
            </w:r>
          </w:p>
        </w:tc>
        <w:tc>
          <w:tcPr>
            <w:tcW w:w="1974" w:type="dxa"/>
            <w:tcBorders>
              <w:bottom w:val="nil"/>
            </w:tcBorders>
          </w:tcPr>
          <w:p w14:paraId="7CC63F64" w14:textId="77777777" w:rsidR="00B77448" w:rsidRDefault="000F6473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Tổng sản lượng</w:t>
            </w:r>
          </w:p>
          <w:p w14:paraId="5C7ACB99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xuất khẩu</w:t>
            </w:r>
          </w:p>
        </w:tc>
      </w:tr>
      <w:tr w:rsidR="00B77448" w14:paraId="61440DD9" w14:textId="77777777">
        <w:trPr>
          <w:trHeight w:val="37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4F9D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nil"/>
            </w:tcBorders>
            <w:vAlign w:val="center"/>
          </w:tcPr>
          <w:p w14:paraId="4148ED36" w14:textId="77777777" w:rsidR="00B77448" w:rsidRDefault="000F6473" w:rsidP="00A039D7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(xe)</w:t>
            </w:r>
          </w:p>
        </w:tc>
        <w:tc>
          <w:tcPr>
            <w:tcW w:w="2160" w:type="dxa"/>
            <w:tcBorders>
              <w:top w:val="nil"/>
            </w:tcBorders>
            <w:vAlign w:val="center"/>
          </w:tcPr>
          <w:p w14:paraId="25C10CC9" w14:textId="77777777" w:rsidR="00B77448" w:rsidRDefault="000F6473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(%)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7A142F2B" w14:textId="77777777" w:rsidR="00B77448" w:rsidRDefault="000F6473" w:rsidP="00A039D7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(xe)</w:t>
            </w:r>
          </w:p>
        </w:tc>
        <w:tc>
          <w:tcPr>
            <w:tcW w:w="2023" w:type="dxa"/>
            <w:tcBorders>
              <w:top w:val="nil"/>
            </w:tcBorders>
            <w:vAlign w:val="center"/>
          </w:tcPr>
          <w:p w14:paraId="73626EA4" w14:textId="77777777" w:rsidR="00B77448" w:rsidRDefault="000F6473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(%)</w:t>
            </w:r>
          </w:p>
        </w:tc>
        <w:tc>
          <w:tcPr>
            <w:tcW w:w="1974" w:type="dxa"/>
            <w:tcBorders>
              <w:top w:val="nil"/>
            </w:tcBorders>
            <w:vAlign w:val="center"/>
          </w:tcPr>
          <w:p w14:paraId="223B8AAF" w14:textId="77777777" w:rsidR="00B77448" w:rsidRDefault="000F6473" w:rsidP="00A039D7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(xe)</w:t>
            </w:r>
          </w:p>
        </w:tc>
      </w:tr>
      <w:tr w:rsidR="00B77448" w14:paraId="3FAF9DB4" w14:textId="77777777">
        <w:trPr>
          <w:trHeight w:val="262"/>
        </w:trPr>
        <w:tc>
          <w:tcPr>
            <w:tcW w:w="1027" w:type="dxa"/>
            <w:vAlign w:val="center"/>
          </w:tcPr>
          <w:p w14:paraId="0AD43978" w14:textId="77777777" w:rsidR="00B77448" w:rsidRDefault="000F6473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/2025</w:t>
            </w:r>
          </w:p>
        </w:tc>
        <w:tc>
          <w:tcPr>
            <w:tcW w:w="1673" w:type="dxa"/>
            <w:vAlign w:val="center"/>
          </w:tcPr>
          <w:p w14:paraId="0AAD58D5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202.546</w:t>
            </w:r>
          </w:p>
        </w:tc>
        <w:tc>
          <w:tcPr>
            <w:tcW w:w="2160" w:type="dxa"/>
            <w:vAlign w:val="center"/>
          </w:tcPr>
          <w:p w14:paraId="3735AB9C" w14:textId="77777777" w:rsidR="00B77448" w:rsidRDefault="003F5186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="000F6473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  <w:r w:rsidR="00D80C4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0F6473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0" w:type="dxa"/>
            <w:vAlign w:val="center"/>
          </w:tcPr>
          <w:p w14:paraId="21055D69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2.261.115</w:t>
            </w:r>
          </w:p>
        </w:tc>
        <w:tc>
          <w:tcPr>
            <w:tcW w:w="2023" w:type="dxa"/>
            <w:vAlign w:val="center"/>
          </w:tcPr>
          <w:p w14:paraId="65DD4189" w14:textId="77777777" w:rsidR="00B77448" w:rsidRDefault="003F5186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  <w:r w:rsidR="000F6473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  <w:r w:rsidR="00D80C4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 w:rsidR="000F6473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14:paraId="74280E0A" w14:textId="77777777" w:rsidR="00B77448" w:rsidRDefault="00171C9E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4" w:name="_heading=h.kfpnq22kfouo" w:colFirst="0" w:colLast="0"/>
            <w:bookmarkEnd w:id="4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24.582</w:t>
            </w:r>
          </w:p>
        </w:tc>
      </w:tr>
    </w:tbl>
    <w:p w14:paraId="4F41D6D6" w14:textId="77777777" w:rsidR="00B77448" w:rsidRPr="00A039D7" w:rsidRDefault="000F6473" w:rsidP="00A039D7">
      <w:pPr>
        <w:spacing w:after="80" w:line="276" w:lineRule="auto"/>
        <w:ind w:right="4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bookmarkStart w:id="5" w:name="_heading=h.k01phcwcy5nc" w:colFirst="0" w:colLast="0"/>
      <w:bookmarkEnd w:id="5"/>
      <w:r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Năm tài chính 2024-25: từ tháng 4/2024 đến tháng 3/2025</w:t>
      </w:r>
    </w:p>
    <w:p w14:paraId="2BDB9E6B" w14:textId="77777777" w:rsidR="00B77448" w:rsidRPr="00A039D7" w:rsidRDefault="000F6473">
      <w:pPr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2/ DOANH SỐ BÁN Ô TÔ: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2.450 xe</w:t>
      </w:r>
      <w:r>
        <w:rPr>
          <w:rFonts w:ascii="Times New Roman" w:eastAsia="Times New Roman" w:hAnsi="Times New Roman"/>
          <w:sz w:val="24"/>
          <w:szCs w:val="24"/>
        </w:rPr>
        <w:t xml:space="preserve">, giảm 13,5% so với cùng kỳ năm trước. </w:t>
      </w:r>
      <w:r w:rsidR="00D80C42" w:rsidRPr="00877199">
        <w:rPr>
          <w:rFonts w:ascii="Times New Roman" w:eastAsia="Times New Roman" w:hAnsi="Times New Roman"/>
          <w:sz w:val="24"/>
          <w:szCs w:val="24"/>
        </w:rPr>
        <w:t xml:space="preserve">Kết thúc năm tài chính 2024–25, doanh số cộng dồn ghi nhận mức tăng 10,5% so với năm tài chính 2023–24. </w:t>
      </w:r>
      <w:r w:rsidRPr="00877199">
        <w:rPr>
          <w:rFonts w:ascii="Times New Roman" w:eastAsia="Times New Roman" w:hAnsi="Times New Roman"/>
          <w:sz w:val="24"/>
          <w:szCs w:val="24"/>
        </w:rPr>
        <w:t>Cụ thể:</w:t>
      </w:r>
    </w:p>
    <w:tbl>
      <w:tblPr>
        <w:tblStyle w:val="a2"/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70"/>
        <w:gridCol w:w="1530"/>
        <w:gridCol w:w="2430"/>
        <w:gridCol w:w="2160"/>
        <w:gridCol w:w="2520"/>
      </w:tblGrid>
      <w:tr w:rsidR="00B77448" w14:paraId="2458454D" w14:textId="77777777">
        <w:trPr>
          <w:trHeight w:val="350"/>
          <w:tblHeader/>
        </w:trPr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93E13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Tháng</w:t>
            </w:r>
          </w:p>
        </w:tc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vAlign w:val="center"/>
          </w:tcPr>
          <w:p w14:paraId="31AF1228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MẢNG KINH DOANH ÔTÔ</w:t>
            </w:r>
          </w:p>
        </w:tc>
      </w:tr>
      <w:tr w:rsidR="00B77448" w14:paraId="2C016342" w14:textId="77777777">
        <w:trPr>
          <w:trHeight w:val="557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675A5C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26EE3" w14:textId="77777777" w:rsidR="00B77448" w:rsidRDefault="000F6473" w:rsidP="00A039D7">
            <w:pPr>
              <w:spacing w:after="80" w:line="276" w:lineRule="auto"/>
              <w:ind w:left="14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DOANH SỐ THEO THÁNG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D0C9" w14:textId="77777777" w:rsidR="00B77448" w:rsidRDefault="000F6473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DOANH SỐ CỘNG DỒN</w:t>
            </w:r>
          </w:p>
          <w:p w14:paraId="33AA6C16" w14:textId="77777777" w:rsidR="00B77448" w:rsidRPr="00A039D7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Năm tài chính 2024-25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</w:rPr>
              <w:t>(*)</w:t>
            </w:r>
          </w:p>
        </w:tc>
      </w:tr>
      <w:tr w:rsidR="00B77448" w14:paraId="6267118A" w14:textId="77777777" w:rsidTr="00553597">
        <w:trPr>
          <w:trHeight w:val="737"/>
          <w:tblHeader/>
        </w:trPr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499798" w14:textId="77777777" w:rsidR="00B77448" w:rsidRDefault="00B774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97A09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DB809D" w14:textId="77777777" w:rsidR="00B77448" w:rsidRDefault="000F6473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 với cùng kỳ</w:t>
            </w:r>
          </w:p>
          <w:p w14:paraId="36E1DC9B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năm trước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D8EA6C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Doanh số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5E8FB" w14:textId="77777777" w:rsidR="00B77448" w:rsidRDefault="000F6473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So với cùng kỳ</w:t>
            </w:r>
          </w:p>
          <w:p w14:paraId="7CE7C46A" w14:textId="77777777" w:rsidR="00B77448" w:rsidRDefault="000F6473" w:rsidP="00A039D7">
            <w:pPr>
              <w:spacing w:after="8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năm trước</w:t>
            </w:r>
          </w:p>
        </w:tc>
      </w:tr>
      <w:tr w:rsidR="00B77448" w14:paraId="31614511" w14:textId="77777777">
        <w:trPr>
          <w:trHeight w:val="126"/>
        </w:trPr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8BEDD" w14:textId="77777777" w:rsidR="00B77448" w:rsidRDefault="00B77448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EF50E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(xe</w:t>
            </w:r>
            <w:r w:rsidR="00A039D7">
              <w:rPr>
                <w:rFonts w:ascii="Times New Roman" w:eastAsia="Times New Roman" w:hAnsi="Times New Roman"/>
                <w:i/>
                <w:sz w:val="21"/>
                <w:szCs w:val="21"/>
              </w:rPr>
              <w:t>)</w:t>
            </w:r>
          </w:p>
        </w:tc>
        <w:tc>
          <w:tcPr>
            <w:tcW w:w="2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C12F3" w14:textId="77777777" w:rsidR="00B77448" w:rsidRDefault="000F6473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(%)</w:t>
            </w: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A74D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(xe)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2298F" w14:textId="77777777" w:rsidR="00B77448" w:rsidRPr="00553597" w:rsidRDefault="000F6473" w:rsidP="00553597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i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i/>
                <w:sz w:val="21"/>
                <w:szCs w:val="21"/>
              </w:rPr>
              <w:t>(%)</w:t>
            </w:r>
          </w:p>
        </w:tc>
      </w:tr>
      <w:tr w:rsidR="00B77448" w14:paraId="79360A37" w14:textId="77777777">
        <w:trPr>
          <w:trHeight w:val="53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6926" w14:textId="77777777" w:rsidR="00B77448" w:rsidRDefault="000855A9">
            <w:pPr>
              <w:spacing w:before="20" w:after="2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="000F6473">
              <w:rPr>
                <w:rFonts w:ascii="Times New Roman" w:eastAsia="Times New Roman" w:hAnsi="Times New Roman"/>
                <w:b/>
                <w:sz w:val="24"/>
                <w:szCs w:val="24"/>
              </w:rPr>
              <w:t>/2025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5DE0D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2.450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46D51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-13,5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29909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28.232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DB97" w14:textId="77777777" w:rsidR="00B77448" w:rsidRDefault="000F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+10</w:t>
            </w:r>
            <w:r w:rsidR="00D80C42">
              <w:rPr>
                <w:rFonts w:ascii="Times New Roman" w:eastAsia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14:paraId="2932E26F" w14:textId="77777777" w:rsidR="00B77448" w:rsidRDefault="000F6473">
      <w:pPr>
        <w:spacing w:after="80" w:line="276" w:lineRule="auto"/>
        <w:ind w:right="4"/>
        <w:jc w:val="right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Năm tài chính 2024-25: từ tháng 4/2024 đến tháng 3/2025</w:t>
      </w:r>
    </w:p>
    <w:p w14:paraId="2930E461" w14:textId="77777777" w:rsidR="00B77448" w:rsidRDefault="000F6473" w:rsidP="00553597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bookmarkStart w:id="6" w:name="_heading=h.65ugcis00e3m" w:colFirst="0" w:colLast="0"/>
      <w:bookmarkEnd w:id="6"/>
      <w:r>
        <w:rPr>
          <w:rFonts w:ascii="Times New Roman" w:eastAsia="Times New Roman" w:hAnsi="Times New Roman"/>
          <w:b/>
          <w:color w:val="000000"/>
          <w:sz w:val="24"/>
          <w:szCs w:val="24"/>
        </w:rPr>
        <w:t>Xin trân trọng cảm ơn</w:t>
      </w:r>
    </w:p>
    <w:p w14:paraId="53B6161C" w14:textId="77777777" w:rsidR="00B77448" w:rsidRPr="00F04F60" w:rsidRDefault="000F6473" w:rsidP="00F04F60">
      <w:pPr>
        <w:spacing w:after="0" w:line="240" w:lineRule="auto"/>
        <w:ind w:right="49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Công ty Honda Việt Nam</w:t>
      </w:r>
      <w:bookmarkStart w:id="7" w:name="_heading=h.mj2rsly42tt9" w:colFirst="0" w:colLast="0"/>
      <w:bookmarkEnd w:id="7"/>
    </w:p>
    <w:sectPr w:rsidR="00B77448" w:rsidRPr="00F04F60" w:rsidSect="00553597">
      <w:footerReference w:type="default" r:id="rId9"/>
      <w:pgSz w:w="11906" w:h="16838"/>
      <w:pgMar w:top="540" w:right="1080" w:bottom="450" w:left="1080" w:header="720" w:footer="1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3E09" w14:textId="77777777" w:rsidR="002B39AF" w:rsidRDefault="002B39AF">
      <w:pPr>
        <w:spacing w:after="0" w:line="240" w:lineRule="auto"/>
      </w:pPr>
      <w:r>
        <w:separator/>
      </w:r>
    </w:p>
  </w:endnote>
  <w:endnote w:type="continuationSeparator" w:id="0">
    <w:p w14:paraId="4D437F32" w14:textId="77777777" w:rsidR="002B39AF" w:rsidRDefault="002B3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ED0D2" w14:textId="77777777" w:rsidR="00B77448" w:rsidRDefault="000F647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Calibri" w:cs="Calibri"/>
        <w:color w:val="000000"/>
      </w:rPr>
    </w:pP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 w:rsidR="00903C3B">
      <w:rPr>
        <w:rFonts w:eastAsia="Calibri" w:cs="Calibri"/>
        <w:noProof/>
        <w:color w:val="000000"/>
      </w:rPr>
      <w:t>1</w:t>
    </w:r>
    <w:r>
      <w:rPr>
        <w:rFonts w:eastAsia="Calibri" w:cs="Calibri"/>
        <w:color w:val="000000"/>
      </w:rPr>
      <w:fldChar w:fldCharType="end"/>
    </w:r>
  </w:p>
  <w:p w14:paraId="0D2DB660" w14:textId="77777777" w:rsidR="00B77448" w:rsidRDefault="00B77448">
    <w:pPr>
      <w:pBdr>
        <w:top w:val="nil"/>
        <w:left w:val="nil"/>
        <w:bottom w:val="nil"/>
        <w:right w:val="nil"/>
        <w:between w:val="nil"/>
      </w:pBdr>
      <w:spacing w:after="200" w:line="240" w:lineRule="auto"/>
      <w:jc w:val="both"/>
      <w:rPr>
        <w:rFonts w:ascii="Times New Roman" w:eastAsia="Times New Roman" w:hAnsi="Times New Roman"/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43208" w14:textId="77777777" w:rsidR="002B39AF" w:rsidRDefault="002B39AF">
      <w:pPr>
        <w:spacing w:after="0" w:line="240" w:lineRule="auto"/>
      </w:pPr>
      <w:r>
        <w:separator/>
      </w:r>
    </w:p>
  </w:footnote>
  <w:footnote w:type="continuationSeparator" w:id="0">
    <w:p w14:paraId="26E993B7" w14:textId="77777777" w:rsidR="002B39AF" w:rsidRDefault="002B3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448"/>
    <w:rsid w:val="00065221"/>
    <w:rsid w:val="000855A9"/>
    <w:rsid w:val="000A22AF"/>
    <w:rsid w:val="000F6473"/>
    <w:rsid w:val="00171C9E"/>
    <w:rsid w:val="002B39AF"/>
    <w:rsid w:val="003C5472"/>
    <w:rsid w:val="003F5186"/>
    <w:rsid w:val="004F6D5F"/>
    <w:rsid w:val="00553597"/>
    <w:rsid w:val="00587E79"/>
    <w:rsid w:val="006402B7"/>
    <w:rsid w:val="00665FB4"/>
    <w:rsid w:val="00877199"/>
    <w:rsid w:val="0090191F"/>
    <w:rsid w:val="00903C3B"/>
    <w:rsid w:val="009336FC"/>
    <w:rsid w:val="00A039D7"/>
    <w:rsid w:val="00A13F4E"/>
    <w:rsid w:val="00B77448"/>
    <w:rsid w:val="00D10D6A"/>
    <w:rsid w:val="00D80C42"/>
    <w:rsid w:val="00F04F60"/>
    <w:rsid w:val="00F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9E326"/>
  <w15:docId w15:val="{333889B4-F971-4DD1-98D5-628158C0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D25"/>
    <w:rPr>
      <w:rFonts w:eastAsia="Yu Mincho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A6B09"/>
    <w:pPr>
      <w:spacing w:after="200" w:line="276" w:lineRule="auto"/>
      <w:ind w:left="720"/>
      <w:contextualSpacing/>
    </w:pPr>
    <w:rPr>
      <w:rFonts w:eastAsia="Times New Roman"/>
      <w:szCs w:val="28"/>
      <w:lang w:eastAsia="ja-JP" w:bidi="th-TH"/>
    </w:rPr>
  </w:style>
  <w:style w:type="character" w:styleId="Hyperlink">
    <w:name w:val="Hyperlink"/>
    <w:uiPriority w:val="99"/>
    <w:unhideWhenUsed/>
    <w:rsid w:val="005A6B0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A6B0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6B09"/>
    <w:rPr>
      <w:rFonts w:ascii="Calibri" w:eastAsia="Yu Mincho" w:hAnsi="Calibri" w:cs="Times New Roman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D17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79B"/>
    <w:rPr>
      <w:rFonts w:ascii="Calibri" w:eastAsia="Yu Mincho" w:hAnsi="Calibri" w:cs="Times New Roman"/>
      <w:lang w:eastAsia="en-US"/>
    </w:rPr>
  </w:style>
  <w:style w:type="paragraph" w:styleId="Revision">
    <w:name w:val="Revision"/>
    <w:hidden/>
    <w:uiPriority w:val="99"/>
    <w:semiHidden/>
    <w:rsid w:val="00AC5859"/>
    <w:pPr>
      <w:spacing w:after="0" w:line="240" w:lineRule="auto"/>
    </w:pPr>
    <w:rPr>
      <w:rFonts w:eastAsia="Yu Mincho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898"/>
    <w:rPr>
      <w:rFonts w:ascii="Segoe UI" w:eastAsia="Yu Mincho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DefaultParagraphFont"/>
    <w:rsid w:val="006B1075"/>
  </w:style>
  <w:style w:type="character" w:styleId="Strong">
    <w:name w:val="Strong"/>
    <w:basedOn w:val="DefaultParagraphFont"/>
    <w:uiPriority w:val="22"/>
    <w:qFormat/>
    <w:rsid w:val="006B1075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470RltoqHWP4qaNgxXHNzGaHFw==">CgMxLjAyDmguMTFtMGN1d3duNTk0Mg5oLmhvZ24zOHQ5M2lmODIOaC5wdDV2OWl1MHo1bmUyDmgudWlrZnN5dGZqMXZ2Mg5oLmtmcG5xMjJrZm91bzIOaC5rMDFwaGN3Y3k1bmMyDmguNjV1Z2NpczAwZTNtMg5oLm1qMnJzbHk0MnR0OTgAciExcmhqellqNFpJMjV2SXcxNnF4TVdVOXptNjh5Ym1YTmw=</go:docsCustomData>
</go:gDocsCustomXmlDataStorage>
</file>

<file path=customXml/itemProps1.xml><?xml version="1.0" encoding="utf-8"?>
<ds:datastoreItem xmlns:ds="http://schemas.openxmlformats.org/officeDocument/2006/customXml" ds:itemID="{2A1C7283-8359-490B-AF7B-563473F94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HVN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Nghiem Thu Huong 3</dc:creator>
  <cp:lastModifiedBy>hoang</cp:lastModifiedBy>
  <cp:revision>15</cp:revision>
  <dcterms:created xsi:type="dcterms:W3CDTF">2025-02-05T02:01:00Z</dcterms:created>
  <dcterms:modified xsi:type="dcterms:W3CDTF">2025-04-11T17:25:00Z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0x010100A8D13860055458428186175C57161B84</vt:lpwstr>
  </property>
</Properties>
</file>