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DE" w:rsidRDefault="0062096D">
      <w:pPr>
        <w:spacing w:after="120" w:line="276" w:lineRule="auto"/>
        <w:jc w:val="both"/>
        <w:rPr>
          <w:rFonts w:ascii="Toyota Type" w:eastAsia="Toyota Type" w:hAnsi="Toyota Type" w:cs="Toyota Type"/>
          <w:i/>
          <w:sz w:val="24"/>
          <w:szCs w:val="24"/>
          <w:u w:val="single"/>
        </w:rPr>
      </w:pPr>
      <w:r>
        <w:rPr>
          <w:rFonts w:ascii="Toyota Type" w:eastAsia="Toyota Type" w:hAnsi="Toyota Type" w:cs="Toyota Type"/>
          <w:i/>
          <w:sz w:val="24"/>
          <w:szCs w:val="24"/>
          <w:u w:val="single"/>
        </w:rPr>
        <w:t>Thông tin dành cho báo chí:</w:t>
      </w:r>
    </w:p>
    <w:p w:rsidR="007B18DE" w:rsidRDefault="00620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oyota Type" w:eastAsia="Toyota Type" w:hAnsi="Toyota Type" w:cs="Toyota Type"/>
          <w:color w:val="000000"/>
          <w:sz w:val="28"/>
          <w:szCs w:val="28"/>
        </w:rPr>
      </w:pP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TOYOTA VI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Ệ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T NAM RA M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Ắ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T PHIÊN B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Ả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N Đ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Ặ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C BI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Ệ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T K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Ỷ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 xml:space="preserve"> NI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Ệ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M 30 NĂM THÀNH L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Ậ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P CÙNG NHI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Ề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U ƯU ĐÃI H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Ấ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P D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Ẫ</w:t>
      </w:r>
      <w:r>
        <w:rPr>
          <w:rFonts w:ascii="Toyota Type" w:eastAsia="Toyota Type" w:hAnsi="Toyota Type" w:cs="Toyota Type"/>
          <w:b/>
          <w:color w:val="000000"/>
          <w:sz w:val="28"/>
          <w:szCs w:val="28"/>
        </w:rPr>
        <w:t>N TRONG THÁNG 9</w:t>
      </w:r>
    </w:p>
    <w:p w:rsidR="007B18DE" w:rsidRDefault="00620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oyota Type" w:eastAsia="Toyota Type" w:hAnsi="Toyota Type" w:cs="Toyota Type"/>
          <w:color w:val="000000"/>
          <w:sz w:val="20"/>
          <w:szCs w:val="20"/>
        </w:rPr>
      </w:pPr>
      <w:r>
        <w:rPr>
          <w:rFonts w:ascii="Toyota Type" w:eastAsia="Toyota Type" w:hAnsi="Toyota Type" w:cs="Toyota Type"/>
          <w:b/>
          <w:i/>
          <w:color w:val="000000"/>
          <w:sz w:val="20"/>
          <w:szCs w:val="20"/>
        </w:rPr>
        <w:t>Hà N</w:t>
      </w:r>
      <w:r>
        <w:rPr>
          <w:rFonts w:ascii="Toyota Type" w:eastAsia="Toyota Type" w:hAnsi="Toyota Type" w:cs="Toyota Type"/>
          <w:b/>
          <w:i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b/>
          <w:i/>
          <w:color w:val="000000"/>
          <w:sz w:val="20"/>
          <w:szCs w:val="20"/>
        </w:rPr>
        <w:t>i, ngày 04 tháng 9 năm 2025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– Nhân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ị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p k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ni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m 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30 năm thành l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ậ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p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, Công ty Ô tô Toyota Vi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Nam (TMV) chính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ứ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gi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thi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u 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phiên b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n đ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ặ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c bi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t k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ỷ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 xml:space="preserve"> ni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m 30 năm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cho ba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ẫ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xe ch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l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ự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c: 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Vios, Veloz Cross và Yaris Cross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. Đây là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u 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quan tr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ọ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trong hành trình phát tri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ề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v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a Toyota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Vi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Nam,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ồ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ờ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là l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ờ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tr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ân sâu s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g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ử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khách hàng và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tác đã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ồ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hành trong su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ba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ậ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p k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qua. Nhân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ị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p này, Toyota cũng dành nhi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ề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ưu đãi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p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ẫ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cho khách hàng mua xe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i.</w:t>
      </w:r>
    </w:p>
    <w:p w:rsidR="007B18DE" w:rsidRDefault="00620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oyota Type" w:eastAsia="Toyota Type" w:hAnsi="Toyota Type" w:cs="Toyota Type"/>
          <w:color w:val="000000"/>
          <w:sz w:val="20"/>
          <w:szCs w:val="20"/>
        </w:rPr>
      </w:pPr>
      <w:r>
        <w:rPr>
          <w:rFonts w:ascii="Toyota Type" w:eastAsia="Toyota Type" w:hAnsi="Toyota Type" w:cs="Toyota Type"/>
          <w:color w:val="000000"/>
          <w:sz w:val="20"/>
          <w:szCs w:val="20"/>
        </w:rPr>
        <w:t>Phiên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bi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k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ni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m 30 năm đư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phát tri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ự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a trên các phiên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hi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hành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a Vios, V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eloz Cross và Yaris Cross nhưng mang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đi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m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khác bi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đánh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quan tr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ọ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trong hành trình phát tri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a Toyota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Vi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Nam. Đi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m khác bi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t 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tư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t là 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Logo k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ỷ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 xml:space="preserve"> ni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m 30 năm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đư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g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n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ổ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trên thân xe, không ch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ỉ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đóng vai trò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ậ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di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mà còn bi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trưng cho hành trình 30 năm phát tri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ề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v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và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tri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xe đã bàn giao cho khách hàng Vi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t Nam. Song hành cùng logo, 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d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i decal đen – đ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ỏ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 xml:space="preserve"> ch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y d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ọ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c hai bên thân xe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ng trưng cho hình 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nh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ruy băng g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s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ự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k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n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hài hòa gi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a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con đư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ờ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ng, tr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nghi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m và câu chuy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a hàng tri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khách hàng,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cùng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hư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tiêu chung – kh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ẳ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ị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nh tinh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sáng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o, ti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và v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ị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tiên phong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a 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Toyota trong công ngh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và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ị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nh hư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di chuy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ề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v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ng.</w:t>
      </w:r>
    </w:p>
    <w:p w:rsidR="007B18DE" w:rsidRDefault="00620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oyota Type" w:eastAsia="Toyota Type" w:hAnsi="Toyota Type" w:cs="Toyota Type"/>
          <w:color w:val="000000"/>
          <w:sz w:val="20"/>
          <w:szCs w:val="20"/>
        </w:rPr>
      </w:pPr>
      <w:r>
        <w:rPr>
          <w:rFonts w:ascii="Toyota Type" w:eastAsia="Toyota Type" w:hAnsi="Toyota Type" w:cs="Toyota Type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2034342" cy="1026858"/>
            <wp:effectExtent l="0" t="0" r="0" b="0"/>
            <wp:docPr id="1867028764" name="image2.png" descr="A white car with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white car with black background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342" cy="1026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oyota Type" w:eastAsia="Toyota Type" w:hAnsi="Toyota Type" w:cs="Toyota Type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940668" cy="1026858"/>
            <wp:effectExtent l="0" t="0" r="0" b="0"/>
            <wp:docPr id="1867028766" name="image3.png" descr="A white car with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white car with black background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668" cy="1026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</w:t>
      </w:r>
      <w:r>
        <w:rPr>
          <w:rFonts w:ascii="Toyota Type" w:eastAsia="Toyota Type" w:hAnsi="Toyota Type" w:cs="Toyota Type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2052638" cy="1035649"/>
            <wp:effectExtent l="0" t="0" r="0" b="0"/>
            <wp:docPr id="1867028765" name="image1.png" descr="A white car with black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white car with black stripes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1035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18DE" w:rsidRDefault="00620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oyota Type" w:eastAsia="Toyota Type" w:hAnsi="Toyota Type" w:cs="Toyota Type"/>
          <w:color w:val="000000"/>
          <w:sz w:val="20"/>
          <w:szCs w:val="20"/>
        </w:rPr>
      </w:pPr>
      <w:r>
        <w:rPr>
          <w:rFonts w:ascii="Toyota Type" w:eastAsia="Toyota Type" w:hAnsi="Toyota Type" w:cs="Toyota Type"/>
          <w:color w:val="000000"/>
          <w:sz w:val="20"/>
          <w:szCs w:val="20"/>
        </w:rPr>
        <w:t>V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s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lư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gi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n 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1.000 xe và m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ứ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c giá không đ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>ổ</w:t>
      </w:r>
      <w:r>
        <w:rPr>
          <w:rFonts w:ascii="Toyota Type" w:eastAsia="Toyota Type" w:hAnsi="Toyota Type" w:cs="Toyota Type"/>
          <w:b/>
          <w:color w:val="000000"/>
          <w:sz w:val="20"/>
          <w:szCs w:val="20"/>
        </w:rPr>
        <w:t xml:space="preserve">i 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so v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phiên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thư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ờ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ng, các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ẫ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xe phiên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bi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s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ẽ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chính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ứ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có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lý Toyota toàn qu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ừ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ngày 04/9/2025. Trong su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tháng 9, toàn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lý Toyota trên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nư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s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ẽ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ồ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lo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ổ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ch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ứ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các s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ự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ki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ra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phiên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bi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k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p chương trình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ừ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sinh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ậ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Toyota vào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ngày cu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tu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n,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o nên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không khí sôi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và g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k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t, lan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ỏ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a tinh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ầ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tri ân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kh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ách hàng trên toàn qu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c. </w:t>
      </w:r>
      <w:bookmarkStart w:id="0" w:name="_GoBack"/>
      <w:bookmarkEnd w:id="0"/>
    </w:p>
    <w:p w:rsidR="007B18DE" w:rsidRDefault="00620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oyota Type" w:eastAsia="Toyota Type" w:hAnsi="Toyota Type" w:cs="Toyota Type"/>
          <w:color w:val="000000"/>
          <w:sz w:val="20"/>
          <w:szCs w:val="20"/>
        </w:rPr>
      </w:pPr>
      <w:r>
        <w:rPr>
          <w:rFonts w:ascii="Toyota Type" w:eastAsia="Toyota Type" w:hAnsi="Toyota Type" w:cs="Toyota Type"/>
          <w:color w:val="000000"/>
          <w:sz w:val="20"/>
          <w:szCs w:val="20"/>
        </w:rPr>
        <w:t>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ồ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ờ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i, Toyota Vi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Nam s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ẽ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trưng bày ba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ẫ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xe phiên b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bi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ba thành ph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l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là Hà N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i, Thành ph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ồ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Chí Minh và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Phòng cùng nhi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ề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u ho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t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tương tác và quà t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ặ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p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ẫ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n, mang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cơ 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ộ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đ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khách hàng tr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ự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 ti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p chiêm ngư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và tr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ả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nghi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ệ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m nh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ữ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ng d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u 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n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ớ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i m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ẻ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. K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ế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ho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ạ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ch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trưng bày c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ụ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th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>ể</w:t>
      </w:r>
      <w:r>
        <w:rPr>
          <w:rFonts w:ascii="Toyota Type" w:eastAsia="Toyota Type" w:hAnsi="Toyota Type" w:cs="Toyota Type"/>
          <w:color w:val="000000"/>
          <w:sz w:val="20"/>
          <w:szCs w:val="20"/>
        </w:rPr>
        <w:t xml:space="preserve"> như sau:</w:t>
      </w:r>
    </w:p>
    <w:p w:rsidR="007B18DE" w:rsidRDefault="007B1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oyota Type" w:eastAsia="Toyota Type" w:hAnsi="Toyota Type" w:cs="Toyota Type"/>
          <w:color w:val="000000"/>
          <w:sz w:val="20"/>
          <w:szCs w:val="20"/>
        </w:rPr>
      </w:pPr>
    </w:p>
    <w:p w:rsidR="007B18DE" w:rsidRDefault="007B1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oyota Type" w:eastAsia="Toyota Type" w:hAnsi="Toyota Type" w:cs="Toyota Type"/>
          <w:color w:val="000000"/>
          <w:sz w:val="20"/>
          <w:szCs w:val="20"/>
        </w:rPr>
      </w:pPr>
    </w:p>
    <w:tbl>
      <w:tblPr>
        <w:tblStyle w:val="a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"/>
        <w:gridCol w:w="2611"/>
        <w:gridCol w:w="3301"/>
        <w:gridCol w:w="2954"/>
      </w:tblGrid>
      <w:tr w:rsidR="007B18DE">
        <w:trPr>
          <w:trHeight w:val="395"/>
        </w:trPr>
        <w:tc>
          <w:tcPr>
            <w:tcW w:w="934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611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Ngày</w:t>
            </w:r>
          </w:p>
        </w:tc>
        <w:tc>
          <w:tcPr>
            <w:tcW w:w="3301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Đ</w:t>
            </w: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ị</w:t>
            </w: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a đi</w:t>
            </w: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ể</w:t>
            </w: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2954" w:type="dxa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Ho</w:t>
            </w: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ạ</w:t>
            </w: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t đ</w:t>
            </w: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ộ</w:t>
            </w:r>
            <w:r>
              <w:rPr>
                <w:rFonts w:ascii="Toyota Type" w:eastAsia="Toyota Type" w:hAnsi="Toyota Type" w:cs="Toyota Type"/>
                <w:b/>
                <w:color w:val="000000"/>
                <w:sz w:val="20"/>
                <w:szCs w:val="20"/>
              </w:rPr>
              <w:t>ng</w:t>
            </w:r>
          </w:p>
        </w:tc>
      </w:tr>
      <w:tr w:rsidR="007B18DE">
        <w:trPr>
          <w:trHeight w:val="773"/>
        </w:trPr>
        <w:tc>
          <w:tcPr>
            <w:tcW w:w="934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1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Ngày 06 – 07 tháng 9</w:t>
            </w:r>
          </w:p>
        </w:tc>
        <w:tc>
          <w:tcPr>
            <w:tcW w:w="3301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Aeon </w:t>
            </w:r>
            <w:r>
              <w:rPr>
                <w:rFonts w:ascii="Toyota Type" w:eastAsia="Toyota Type" w:hAnsi="Toyota Type" w:cs="Toyota Type"/>
                <w:sz w:val="20"/>
                <w:szCs w:val="20"/>
              </w:rPr>
              <w:t>M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all Hà Đông – Hà N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ộ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i</w:t>
            </w:r>
          </w:p>
        </w:tc>
        <w:tc>
          <w:tcPr>
            <w:tcW w:w="2954" w:type="dxa"/>
            <w:vMerge w:val="restart"/>
          </w:tcPr>
          <w:p w:rsidR="007B18DE" w:rsidRDefault="00620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31" w:hanging="27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Tr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ả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i nghi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ệ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m và lái th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ử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 Vios, Veloz Cross &amp; Yaris Cross</w:t>
            </w:r>
          </w:p>
          <w:p w:rsidR="007B18DE" w:rsidRDefault="00620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31" w:hanging="27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Tham d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ự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ễ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ừ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ng sinh nh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ậ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t Toyota 30 năm</w:t>
            </w:r>
          </w:p>
          <w:p w:rsidR="007B18DE" w:rsidRDefault="00620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31" w:hanging="27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Check in nh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ậ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n quà</w:t>
            </w:r>
          </w:p>
          <w:p w:rsidR="007B18DE" w:rsidRDefault="00620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31" w:hanging="27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B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ố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c thăm trúng thư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ở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ng nhi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ề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u ph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ầ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n quà 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ấ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p d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ẫ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n</w:t>
            </w:r>
          </w:p>
        </w:tc>
      </w:tr>
      <w:tr w:rsidR="007B18DE">
        <w:trPr>
          <w:trHeight w:val="980"/>
        </w:trPr>
        <w:tc>
          <w:tcPr>
            <w:tcW w:w="934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1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Ngày 13 – 14 tháng 9</w:t>
            </w:r>
          </w:p>
        </w:tc>
        <w:tc>
          <w:tcPr>
            <w:tcW w:w="3301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Aeon </w:t>
            </w:r>
            <w:r>
              <w:rPr>
                <w:rFonts w:ascii="Toyota Type" w:eastAsia="Toyota Type" w:hAnsi="Toyota Type" w:cs="Toyota Type"/>
                <w:sz w:val="20"/>
                <w:szCs w:val="20"/>
              </w:rPr>
              <w:t>M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all Bình Tân – Thành ph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ố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ồ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 Chí Minh</w:t>
            </w:r>
          </w:p>
        </w:tc>
        <w:tc>
          <w:tcPr>
            <w:tcW w:w="2954" w:type="dxa"/>
            <w:vMerge/>
          </w:tcPr>
          <w:p w:rsidR="007B18DE" w:rsidRDefault="007B1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</w:p>
        </w:tc>
      </w:tr>
      <w:tr w:rsidR="007B18DE">
        <w:trPr>
          <w:trHeight w:val="440"/>
        </w:trPr>
        <w:tc>
          <w:tcPr>
            <w:tcW w:w="934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1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Ngày 20 – 21 tháng 9</w:t>
            </w:r>
          </w:p>
        </w:tc>
        <w:tc>
          <w:tcPr>
            <w:tcW w:w="3301" w:type="dxa"/>
            <w:vAlign w:val="center"/>
          </w:tcPr>
          <w:p w:rsidR="007B18DE" w:rsidRDefault="0062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Aeon </w:t>
            </w:r>
            <w:r>
              <w:rPr>
                <w:rFonts w:ascii="Toyota Type" w:eastAsia="Toyota Type" w:hAnsi="Toyota Type" w:cs="Toyota Type"/>
                <w:sz w:val="20"/>
                <w:szCs w:val="20"/>
              </w:rPr>
              <w:t>M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all 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ả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i Phòng – Thành ph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ố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ả</w:t>
            </w:r>
            <w:r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  <w:t>i Phòng</w:t>
            </w:r>
          </w:p>
        </w:tc>
        <w:tc>
          <w:tcPr>
            <w:tcW w:w="2954" w:type="dxa"/>
            <w:vMerge/>
          </w:tcPr>
          <w:p w:rsidR="007B18DE" w:rsidRDefault="007B1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oyota Type" w:eastAsia="Toyota Type" w:hAnsi="Toyota Type" w:cs="Toyota Type"/>
                <w:color w:val="000000"/>
                <w:sz w:val="20"/>
                <w:szCs w:val="20"/>
              </w:rPr>
            </w:pPr>
          </w:p>
        </w:tc>
      </w:tr>
    </w:tbl>
    <w:p w:rsidR="007B18DE" w:rsidRDefault="007B18DE">
      <w:pPr>
        <w:shd w:val="clear" w:color="auto" w:fill="FFFFFF"/>
        <w:spacing w:line="360" w:lineRule="auto"/>
        <w:ind w:right="-151" w:firstLine="720"/>
        <w:jc w:val="both"/>
        <w:rPr>
          <w:rFonts w:ascii="Toyota Type" w:eastAsia="Toyota Type" w:hAnsi="Toyota Type" w:cs="Toyota Type"/>
          <w:sz w:val="20"/>
          <w:szCs w:val="20"/>
        </w:rPr>
      </w:pPr>
    </w:p>
    <w:p w:rsidR="007B18DE" w:rsidRDefault="0062096D">
      <w:pPr>
        <w:shd w:val="clear" w:color="auto" w:fill="FFFFFF"/>
        <w:spacing w:line="360" w:lineRule="auto"/>
        <w:ind w:right="-151" w:firstLine="720"/>
        <w:jc w:val="both"/>
        <w:rPr>
          <w:rFonts w:ascii="Toyota Type" w:eastAsia="Toyota Type" w:hAnsi="Toyota Type" w:cs="Toyota Type"/>
          <w:sz w:val="20"/>
          <w:szCs w:val="20"/>
        </w:rPr>
      </w:pPr>
      <w:r>
        <w:rPr>
          <w:rFonts w:ascii="Toyota Type" w:eastAsia="Toyota Type" w:hAnsi="Toyota Type" w:cs="Toyota Type"/>
          <w:sz w:val="20"/>
          <w:szCs w:val="20"/>
        </w:rPr>
        <w:lastRenderedPageBreak/>
        <w:t>Ngoài ra, khách hàng s</w:t>
      </w:r>
      <w:r>
        <w:rPr>
          <w:rFonts w:ascii="Toyota Type" w:eastAsia="Toyota Type" w:hAnsi="Toyota Type" w:cs="Toyota Type"/>
          <w:sz w:val="20"/>
          <w:szCs w:val="20"/>
        </w:rPr>
        <w:t>ở</w:t>
      </w:r>
      <w:r>
        <w:rPr>
          <w:rFonts w:ascii="Toyota Type" w:eastAsia="Toyota Type" w:hAnsi="Toyota Type" w:cs="Toyota Type"/>
          <w:sz w:val="20"/>
          <w:szCs w:val="20"/>
        </w:rPr>
        <w:t xml:space="preserve"> h</w:t>
      </w:r>
      <w:r>
        <w:rPr>
          <w:rFonts w:ascii="Toyota Type" w:eastAsia="Toyota Type" w:hAnsi="Toyota Type" w:cs="Toyota Type"/>
          <w:sz w:val="20"/>
          <w:szCs w:val="20"/>
        </w:rPr>
        <w:t>ữ</w:t>
      </w:r>
      <w:r>
        <w:rPr>
          <w:rFonts w:ascii="Toyota Type" w:eastAsia="Toyota Type" w:hAnsi="Toyota Type" w:cs="Toyota Type"/>
          <w:sz w:val="20"/>
          <w:szCs w:val="20"/>
        </w:rPr>
        <w:t>u các m</w:t>
      </w:r>
      <w:r>
        <w:rPr>
          <w:rFonts w:ascii="Toyota Type" w:eastAsia="Toyota Type" w:hAnsi="Toyota Type" w:cs="Toyota Type"/>
          <w:sz w:val="20"/>
          <w:szCs w:val="20"/>
        </w:rPr>
        <w:t>ẫ</w:t>
      </w:r>
      <w:r>
        <w:rPr>
          <w:rFonts w:ascii="Toyota Type" w:eastAsia="Toyota Type" w:hAnsi="Toyota Type" w:cs="Toyota Type"/>
          <w:sz w:val="20"/>
          <w:szCs w:val="20"/>
        </w:rPr>
        <w:t>u xe phiên b</w:t>
      </w:r>
      <w:r>
        <w:rPr>
          <w:rFonts w:ascii="Toyota Type" w:eastAsia="Toyota Type" w:hAnsi="Toyota Type" w:cs="Toyota Type"/>
          <w:sz w:val="20"/>
          <w:szCs w:val="20"/>
        </w:rPr>
        <w:t>ả</w:t>
      </w:r>
      <w:r>
        <w:rPr>
          <w:rFonts w:ascii="Toyota Type" w:eastAsia="Toyota Type" w:hAnsi="Toyota Type" w:cs="Toyota Type"/>
          <w:sz w:val="20"/>
          <w:szCs w:val="20"/>
        </w:rPr>
        <w:t>n đ</w:t>
      </w:r>
      <w:r>
        <w:rPr>
          <w:rFonts w:ascii="Toyota Type" w:eastAsia="Toyota Type" w:hAnsi="Toyota Type" w:cs="Toyota Type"/>
          <w:sz w:val="20"/>
          <w:szCs w:val="20"/>
        </w:rPr>
        <w:t>ặ</w:t>
      </w:r>
      <w:r>
        <w:rPr>
          <w:rFonts w:ascii="Toyota Type" w:eastAsia="Toyota Type" w:hAnsi="Toyota Type" w:cs="Toyota Type"/>
          <w:sz w:val="20"/>
          <w:szCs w:val="20"/>
        </w:rPr>
        <w:t>c bi</w:t>
      </w:r>
      <w:r>
        <w:rPr>
          <w:rFonts w:ascii="Toyota Type" w:eastAsia="Toyota Type" w:hAnsi="Toyota Type" w:cs="Toyota Type"/>
          <w:sz w:val="20"/>
          <w:szCs w:val="20"/>
        </w:rPr>
        <w:t>ệ</w:t>
      </w:r>
      <w:r>
        <w:rPr>
          <w:rFonts w:ascii="Toyota Type" w:eastAsia="Toyota Type" w:hAnsi="Toyota Type" w:cs="Toyota Type"/>
          <w:sz w:val="20"/>
          <w:szCs w:val="20"/>
        </w:rPr>
        <w:t>t trong tháng 9 cũng đư</w:t>
      </w:r>
      <w:r>
        <w:rPr>
          <w:rFonts w:ascii="Toyota Type" w:eastAsia="Toyota Type" w:hAnsi="Toyota Type" w:cs="Toyota Type"/>
          <w:sz w:val="20"/>
          <w:szCs w:val="20"/>
        </w:rPr>
        <w:t>ợ</w:t>
      </w:r>
      <w:r>
        <w:rPr>
          <w:rFonts w:ascii="Toyota Type" w:eastAsia="Toyota Type" w:hAnsi="Toyota Type" w:cs="Toyota Type"/>
          <w:sz w:val="20"/>
          <w:szCs w:val="20"/>
        </w:rPr>
        <w:t>c hư</w:t>
      </w:r>
      <w:r>
        <w:rPr>
          <w:rFonts w:ascii="Toyota Type" w:eastAsia="Toyota Type" w:hAnsi="Toyota Type" w:cs="Toyota Type"/>
          <w:sz w:val="20"/>
          <w:szCs w:val="20"/>
        </w:rPr>
        <w:t>ở</w:t>
      </w:r>
      <w:r>
        <w:rPr>
          <w:rFonts w:ascii="Toyota Type" w:eastAsia="Toyota Type" w:hAnsi="Toyota Type" w:cs="Toyota Type"/>
          <w:sz w:val="20"/>
          <w:szCs w:val="20"/>
        </w:rPr>
        <w:t>ng các chương trình ưu đãi h</w:t>
      </w:r>
      <w:r>
        <w:rPr>
          <w:rFonts w:ascii="Toyota Type" w:eastAsia="Toyota Type" w:hAnsi="Toyota Type" w:cs="Toyota Type"/>
          <w:sz w:val="20"/>
          <w:szCs w:val="20"/>
        </w:rPr>
        <w:t>ấ</w:t>
      </w:r>
      <w:r>
        <w:rPr>
          <w:rFonts w:ascii="Toyota Type" w:eastAsia="Toyota Type" w:hAnsi="Toyota Type" w:cs="Toyota Type"/>
          <w:sz w:val="20"/>
          <w:szCs w:val="20"/>
        </w:rPr>
        <w:t>p d</w:t>
      </w:r>
      <w:r>
        <w:rPr>
          <w:rFonts w:ascii="Toyota Type" w:eastAsia="Toyota Type" w:hAnsi="Toyota Type" w:cs="Toyota Type"/>
          <w:sz w:val="20"/>
          <w:szCs w:val="20"/>
        </w:rPr>
        <w:t>ẫ</w:t>
      </w:r>
      <w:r>
        <w:rPr>
          <w:rFonts w:ascii="Toyota Type" w:eastAsia="Toyota Type" w:hAnsi="Toyota Type" w:cs="Toyota Type"/>
          <w:sz w:val="20"/>
          <w:szCs w:val="20"/>
        </w:rPr>
        <w:t>n theo chính sách khuy</w:t>
      </w:r>
      <w:r>
        <w:rPr>
          <w:rFonts w:ascii="Toyota Type" w:eastAsia="Toyota Type" w:hAnsi="Toyota Type" w:cs="Toyota Type"/>
          <w:sz w:val="20"/>
          <w:szCs w:val="20"/>
        </w:rPr>
        <w:t>ế</w:t>
      </w:r>
      <w:r>
        <w:rPr>
          <w:rFonts w:ascii="Toyota Type" w:eastAsia="Toyota Type" w:hAnsi="Toyota Type" w:cs="Toyota Type"/>
          <w:sz w:val="20"/>
          <w:szCs w:val="20"/>
        </w:rPr>
        <w:t>n m</w:t>
      </w:r>
      <w:r>
        <w:rPr>
          <w:rFonts w:ascii="Toyota Type" w:eastAsia="Toyota Type" w:hAnsi="Toyota Type" w:cs="Toyota Type"/>
          <w:sz w:val="20"/>
          <w:szCs w:val="20"/>
        </w:rPr>
        <w:t>ạ</w:t>
      </w:r>
      <w:r>
        <w:rPr>
          <w:rFonts w:ascii="Toyota Type" w:eastAsia="Toyota Type" w:hAnsi="Toyota Type" w:cs="Toyota Type"/>
          <w:sz w:val="20"/>
          <w:szCs w:val="20"/>
        </w:rPr>
        <w:t>i c</w:t>
      </w:r>
      <w:r>
        <w:rPr>
          <w:rFonts w:ascii="Toyota Type" w:eastAsia="Toyota Type" w:hAnsi="Toyota Type" w:cs="Toyota Type"/>
          <w:sz w:val="20"/>
          <w:szCs w:val="20"/>
        </w:rPr>
        <w:t>ủ</w:t>
      </w:r>
      <w:r>
        <w:rPr>
          <w:rFonts w:ascii="Toyota Type" w:eastAsia="Toyota Type" w:hAnsi="Toyota Type" w:cs="Toyota Type"/>
          <w:sz w:val="20"/>
          <w:szCs w:val="20"/>
        </w:rPr>
        <w:t xml:space="preserve">a TMV. </w:t>
      </w:r>
    </w:p>
    <w:p w:rsidR="007B18DE" w:rsidRDefault="0062096D">
      <w:pPr>
        <w:widowControl w:val="0"/>
        <w:spacing w:line="360" w:lineRule="auto"/>
        <w:jc w:val="both"/>
        <w:rPr>
          <w:rFonts w:ascii="Toyota Type" w:eastAsia="Toyota Type" w:hAnsi="Toyota Type" w:cs="Toyota Type"/>
          <w:sz w:val="20"/>
          <w:szCs w:val="20"/>
        </w:rPr>
      </w:pPr>
      <w:r>
        <w:rPr>
          <w:rFonts w:ascii="Toyota Type" w:eastAsia="Toyota Type" w:hAnsi="Toyota Type" w:cs="Toyota Type"/>
          <w:sz w:val="20"/>
          <w:szCs w:val="20"/>
        </w:rPr>
        <w:t xml:space="preserve"> </w:t>
      </w:r>
    </w:p>
    <w:sectPr w:rsidR="007B18DE">
      <w:headerReference w:type="default" r:id="rId11"/>
      <w:footerReference w:type="default" r:id="rId12"/>
      <w:pgSz w:w="12240" w:h="15840"/>
      <w:pgMar w:top="1152" w:right="9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6D" w:rsidRDefault="0062096D">
      <w:pPr>
        <w:spacing w:after="0" w:line="240" w:lineRule="auto"/>
      </w:pPr>
      <w:r>
        <w:separator/>
      </w:r>
    </w:p>
  </w:endnote>
  <w:endnote w:type="continuationSeparator" w:id="0">
    <w:p w:rsidR="0062096D" w:rsidRDefault="006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oyota Type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HGMincho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DE" w:rsidRDefault="006209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124652" cy="220371"/>
          <wp:effectExtent l="0" t="0" r="0" b="0"/>
          <wp:docPr id="1867028767" name="image5.png" descr="A black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black text o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652" cy="220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6D" w:rsidRDefault="0062096D">
      <w:pPr>
        <w:spacing w:after="0" w:line="240" w:lineRule="auto"/>
      </w:pPr>
      <w:r>
        <w:separator/>
      </w:r>
    </w:p>
  </w:footnote>
  <w:footnote w:type="continuationSeparator" w:id="0">
    <w:p w:rsidR="0062096D" w:rsidRDefault="006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DE" w:rsidRDefault="006209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</w:t>
    </w:r>
    <w:r>
      <w:rPr>
        <w:noProof/>
        <w:color w:val="000000"/>
        <w:lang w:val="en-US"/>
      </w:rPr>
      <w:drawing>
        <wp:inline distT="0" distB="0" distL="0" distR="0">
          <wp:extent cx="592566" cy="388439"/>
          <wp:effectExtent l="0" t="0" r="0" b="0"/>
          <wp:docPr id="1867028768" name="image4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black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566" cy="388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18DE" w:rsidRDefault="007B18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69F1"/>
    <w:multiLevelType w:val="multilevel"/>
    <w:tmpl w:val="20189250"/>
    <w:lvl w:ilvl="0">
      <w:numFmt w:val="bullet"/>
      <w:lvlText w:val="-"/>
      <w:lvlJc w:val="left"/>
      <w:pPr>
        <w:ind w:left="720" w:hanging="360"/>
      </w:pPr>
      <w:rPr>
        <w:rFonts w:ascii="Toyota Type" w:eastAsia="Toyota Type" w:hAnsi="Toyota Type" w:cs="Toyota 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DE"/>
    <w:rsid w:val="002A3067"/>
    <w:rsid w:val="002E595D"/>
    <w:rsid w:val="0062096D"/>
    <w:rsid w:val="007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48CF"/>
  <w15:docId w15:val="{48116654-4F39-40E3-8647-BF0489E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v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5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6AC1"/>
    <w:rPr>
      <w:color w:val="0000FF"/>
      <w:u w:val="single"/>
    </w:rPr>
  </w:style>
  <w:style w:type="paragraph" w:customStyle="1" w:styleId="Default">
    <w:name w:val="Default"/>
    <w:rsid w:val="00156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1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7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E22"/>
  </w:style>
  <w:style w:type="paragraph" w:styleId="Footer">
    <w:name w:val="footer"/>
    <w:basedOn w:val="Normal"/>
    <w:link w:val="FooterChar"/>
    <w:uiPriority w:val="99"/>
    <w:unhideWhenUsed/>
    <w:rsid w:val="0037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E22"/>
  </w:style>
  <w:style w:type="paragraph" w:customStyle="1" w:styleId="fonts">
    <w:name w:val="font_s"/>
    <w:basedOn w:val="Normal"/>
    <w:rsid w:val="00DF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282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A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AF"/>
    <w:rPr>
      <w:rFonts w:ascii="Segoe UI" w:hAnsi="Segoe UI" w:cs="Angsana New"/>
      <w:sz w:val="18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B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5435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DA3A8E"/>
    <w:pPr>
      <w:ind w:left="720"/>
      <w:contextualSpacing/>
    </w:pPr>
    <w:rPr>
      <w:rFonts w:eastAsia="HGMinchoB" w:cs="Georg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5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DF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DF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DF1"/>
    <w:rPr>
      <w:b/>
      <w:bCs/>
      <w:sz w:val="20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6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5D29"/>
    <w:pPr>
      <w:spacing w:after="0" w:line="240" w:lineRule="auto"/>
    </w:pPr>
  </w:style>
  <w:style w:type="character" w:customStyle="1" w:styleId="ui-provider">
    <w:name w:val="ui-provider"/>
    <w:basedOn w:val="DefaultParagraphFont"/>
    <w:rsid w:val="005243FC"/>
  </w:style>
  <w:style w:type="character" w:styleId="Strong">
    <w:name w:val="Strong"/>
    <w:basedOn w:val="DefaultParagraphFont"/>
    <w:uiPriority w:val="22"/>
    <w:qFormat/>
    <w:rsid w:val="005243FC"/>
    <w:rPr>
      <w:b/>
      <w:bCs/>
    </w:rPr>
  </w:style>
  <w:style w:type="character" w:customStyle="1" w:styleId="x1lliihq">
    <w:name w:val="x1lliihq"/>
    <w:basedOn w:val="DefaultParagraphFont"/>
    <w:rsid w:val="002201C1"/>
  </w:style>
  <w:style w:type="character" w:customStyle="1" w:styleId="html-span">
    <w:name w:val="html-span"/>
    <w:basedOn w:val="DefaultParagraphFont"/>
    <w:rsid w:val="002201C1"/>
  </w:style>
  <w:style w:type="paragraph" w:customStyle="1" w:styleId="xmsonormal">
    <w:name w:val="x_msonormal"/>
    <w:basedOn w:val="Normal"/>
    <w:rsid w:val="00754DDC"/>
    <w:pPr>
      <w:autoSpaceDN w:val="0"/>
      <w:spacing w:after="0" w:line="360" w:lineRule="atLeast"/>
      <w:jc w:val="both"/>
    </w:pPr>
    <w:rPr>
      <w:rFonts w:ascii="Times New Roman" w:eastAsiaTheme="minorHAnsi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4C10B5"/>
  </w:style>
  <w:style w:type="character" w:customStyle="1" w:styleId="eop">
    <w:name w:val="eop"/>
    <w:basedOn w:val="DefaultParagraphFont"/>
    <w:rsid w:val="004C10B5"/>
  </w:style>
  <w:style w:type="character" w:styleId="FollowedHyperlink">
    <w:name w:val="FollowedHyperlink"/>
    <w:basedOn w:val="DefaultParagraphFont"/>
    <w:uiPriority w:val="99"/>
    <w:semiHidden/>
    <w:unhideWhenUsed/>
    <w:rsid w:val="006166C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qIBgNc37A0lRhYg4LsjedHMSWA==">CgMxLjA4AHIhMTRHcVdlMVEyMDY3Wmh0WkpPUlRaVFBkQkdpNmtPZDVz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 Rajagopal Parepady (TDEM)</dc:creator>
  <cp:lastModifiedBy>dell</cp:lastModifiedBy>
  <cp:revision>3</cp:revision>
  <dcterms:created xsi:type="dcterms:W3CDTF">2025-09-04T01:17:00Z</dcterms:created>
  <dcterms:modified xsi:type="dcterms:W3CDTF">2025-09-04T04:13:00Z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80e33f-51f9-4eb7-bf6f-a0cb413b4c8b_Enabled">
    <vt:lpwstr>true</vt:lpwstr>
  </property>
  <property fmtid="{D5CDD505-2E9C-101B-9397-08002B2CF9AE}" pid="3" name="MSIP_Label_a280e33f-51f9-4eb7-bf6f-a0cb413b4c8b_SetDate">
    <vt:lpwstr>2022-03-15T05:53:40Z</vt:lpwstr>
  </property>
  <property fmtid="{D5CDD505-2E9C-101B-9397-08002B2CF9AE}" pid="4" name="MSIP_Label_a280e33f-51f9-4eb7-bf6f-a0cb413b4c8b_Method">
    <vt:lpwstr>Standard</vt:lpwstr>
  </property>
  <property fmtid="{D5CDD505-2E9C-101B-9397-08002B2CF9AE}" pid="5" name="MSIP_Label_a280e33f-51f9-4eb7-bf6f-a0cb413b4c8b_Name">
    <vt:lpwstr>Protected</vt:lpwstr>
  </property>
  <property fmtid="{D5CDD505-2E9C-101B-9397-08002B2CF9AE}" pid="6" name="MSIP_Label_a280e33f-51f9-4eb7-bf6f-a0cb413b4c8b_SiteId">
    <vt:lpwstr>d9cd485e-39bd-4cc9-9539-8c97631fbb71</vt:lpwstr>
  </property>
  <property fmtid="{D5CDD505-2E9C-101B-9397-08002B2CF9AE}" pid="7" name="MSIP_Label_a280e33f-51f9-4eb7-bf6f-a0cb413b4c8b_ActionId">
    <vt:lpwstr>0cad4abb-6490-4bd0-ae1d-9b7028f9da23</vt:lpwstr>
  </property>
  <property fmtid="{D5CDD505-2E9C-101B-9397-08002B2CF9AE}" pid="8" name="MSIP_Label_a280e33f-51f9-4eb7-bf6f-a0cb413b4c8b_ContentBits">
    <vt:lpwstr>1</vt:lpwstr>
  </property>
  <property fmtid="{D5CDD505-2E9C-101B-9397-08002B2CF9AE}" pid="9" name="MSIP_Label_17b99bf4-50d3-4700-bc87-f525ba6a5e04_Enabled">
    <vt:lpwstr>true</vt:lpwstr>
  </property>
  <property fmtid="{D5CDD505-2E9C-101B-9397-08002B2CF9AE}" pid="10" name="MSIP_Label_17b99bf4-50d3-4700-bc87-f525ba6a5e04_SetDate">
    <vt:lpwstr>2022-03-16T08:53:00Z</vt:lpwstr>
  </property>
  <property fmtid="{D5CDD505-2E9C-101B-9397-08002B2CF9AE}" pid="11" name="MSIP_Label_17b99bf4-50d3-4700-bc87-f525ba6a5e04_Method">
    <vt:lpwstr>Privileged</vt:lpwstr>
  </property>
  <property fmtid="{D5CDD505-2E9C-101B-9397-08002B2CF9AE}" pid="12" name="MSIP_Label_17b99bf4-50d3-4700-bc87-f525ba6a5e04_Name">
    <vt:lpwstr>Protected</vt:lpwstr>
  </property>
  <property fmtid="{D5CDD505-2E9C-101B-9397-08002B2CF9AE}" pid="13" name="MSIP_Label_17b99bf4-50d3-4700-bc87-f525ba6a5e04_SiteId">
    <vt:lpwstr>adaebc95-324f-440a-a63a-f676df2b7330</vt:lpwstr>
  </property>
  <property fmtid="{D5CDD505-2E9C-101B-9397-08002B2CF9AE}" pid="14" name="MSIP_Label_17b99bf4-50d3-4700-bc87-f525ba6a5e04_ActionId">
    <vt:lpwstr>9c67bcf9-be41-44d9-9d2a-8b4e23d4b21b</vt:lpwstr>
  </property>
  <property fmtid="{D5CDD505-2E9C-101B-9397-08002B2CF9AE}" pid="15" name="MSIP_Label_17b99bf4-50d3-4700-bc87-f525ba6a5e04_ContentBits">
    <vt:lpwstr>1</vt:lpwstr>
  </property>
  <property fmtid="{D5CDD505-2E9C-101B-9397-08002B2CF9AE}" pid="16" name="ContentTypeId">
    <vt:lpwstr>0x0101005FF0FE81D79CA34E88510E7C3D642C60</vt:lpwstr>
  </property>
</Properties>
</file>