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84E167" w14:textId="77777777" w:rsidR="005324D9"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2B617E19" wp14:editId="562F4871">
            <wp:extent cx="2066662" cy="440887"/>
            <wp:effectExtent l="0" t="0" r="0" b="0"/>
            <wp:docPr id="2001982987" name="image2.png" descr="A red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red text on a black background&#10;&#10;Description automatically generated"/>
                    <pic:cNvPicPr preferRelativeResize="0"/>
                  </pic:nvPicPr>
                  <pic:blipFill>
                    <a:blip r:embed="rId8"/>
                    <a:srcRect/>
                    <a:stretch>
                      <a:fillRect/>
                    </a:stretch>
                  </pic:blipFill>
                  <pic:spPr>
                    <a:xfrm>
                      <a:off x="0" y="0"/>
                      <a:ext cx="2066662" cy="440887"/>
                    </a:xfrm>
                    <a:prstGeom prst="rect">
                      <a:avLst/>
                    </a:prstGeom>
                    <a:ln/>
                  </pic:spPr>
                </pic:pic>
              </a:graphicData>
            </a:graphic>
          </wp:inline>
        </w:drawing>
      </w:r>
    </w:p>
    <w:p w14:paraId="1BC7DB53" w14:textId="77777777" w:rsidR="005324D9" w:rsidRDefault="00000000">
      <w:pPr>
        <w:spacing w:line="36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THÔNG CÁO BÁO CHÍ</w:t>
      </w:r>
    </w:p>
    <w:p w14:paraId="5D35CDC0" w14:textId="77777777" w:rsidR="005324D9" w:rsidRDefault="00000000">
      <w:pPr>
        <w:pBdr>
          <w:top w:val="nil"/>
          <w:left w:val="nil"/>
          <w:bottom w:val="nil"/>
          <w:right w:val="nil"/>
          <w:between w:val="nil"/>
        </w:pBdr>
        <w:shd w:val="clear" w:color="auto" w:fill="FFFFFF"/>
        <w:spacing w:before="240" w:after="240" w:line="360" w:lineRule="auto"/>
        <w:jc w:val="center"/>
        <w:rPr>
          <w:rFonts w:ascii="Times New Roman" w:eastAsia="Times New Roman" w:hAnsi="Times New Roman" w:cs="Times New Roman"/>
          <w:b/>
          <w:i/>
          <w:color w:val="0F1115"/>
          <w:sz w:val="24"/>
          <w:szCs w:val="24"/>
        </w:rPr>
      </w:pPr>
      <w:r>
        <w:rPr>
          <w:rFonts w:ascii="Times New Roman" w:eastAsia="Times New Roman" w:hAnsi="Times New Roman" w:cs="Times New Roman"/>
          <w:b/>
          <w:color w:val="000000"/>
          <w:sz w:val="28"/>
          <w:szCs w:val="28"/>
        </w:rPr>
        <w:t>YAMAHA MOTOR VIỆT NAM CHÍNH THỨC RA MẮT YAMAHA PG-1 ABS 2025: “RỰC RỠ PHIÊU DU” CÙNG PHONG CÁCH RETRO NĂNG ĐỘNG VÀ LOẠT NÂNG CẤP AN TOÀN</w:t>
      </w:r>
    </w:p>
    <w:p w14:paraId="74232D57"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b/>
          <w:i/>
          <w:color w:val="0F1115"/>
          <w:sz w:val="24"/>
          <w:szCs w:val="24"/>
        </w:rPr>
        <w:t>Hà Nội, ngày 14 tháng 9 năm 2025</w:t>
      </w:r>
      <w:r>
        <w:rPr>
          <w:rFonts w:ascii="Times New Roman" w:eastAsia="Times New Roman" w:hAnsi="Times New Roman" w:cs="Times New Roman"/>
          <w:color w:val="0F1115"/>
          <w:sz w:val="24"/>
          <w:szCs w:val="24"/>
        </w:rPr>
        <w:t xml:space="preserve"> – </w:t>
      </w:r>
      <w:r>
        <w:rPr>
          <w:rFonts w:ascii="Times New Roman" w:eastAsia="Times New Roman" w:hAnsi="Times New Roman" w:cs="Times New Roman"/>
          <w:i/>
          <w:color w:val="0F1115"/>
          <w:sz w:val="24"/>
          <w:szCs w:val="24"/>
        </w:rPr>
        <w:t>Yamaha Motor Việt Nam chính thức giới thiệu Yamaha PG-1 ABS phiên bản 2025, đánh dấu bước tiến mới của mẫu xe scrambler đô thị từng tạo làn sóng yêu thích nhờ vẻ ngoài độc đáo, pha trộn giữa nét hoài cổ (retro) và phong cách trẻ trung, năng động.</w:t>
      </w:r>
    </w:p>
    <w:p w14:paraId="048F66B5"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color w:val="0F1115"/>
          <w:sz w:val="24"/>
          <w:szCs w:val="24"/>
        </w:rPr>
        <w:t xml:space="preserve">Ra mắt lần đầu năm 2023 với ý tưởng "Một chiếc xe máy Scrambler cho những chuyến đi cuối tuần thú vị", PG-1 nhanh chóng chiếm được cảm tình của giới trẻ nhờ thiết kế gọn nhẹ, thời trang, phù hợp cho di chuyển đô thị nhưng vẫn sẵn sàng cho những chuyến phiêu lưu off-road. </w:t>
      </w:r>
    </w:p>
    <w:p w14:paraId="0C63EA39"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color w:val="0F1115"/>
          <w:sz w:val="24"/>
          <w:szCs w:val="24"/>
        </w:rPr>
        <w:t>Tiếp nối thành công đó, phiên bản 2025 được nâng cấp toàn diện với thông điệp </w:t>
      </w:r>
      <w:r>
        <w:rPr>
          <w:rFonts w:ascii="Times New Roman" w:eastAsia="Times New Roman" w:hAnsi="Times New Roman" w:cs="Times New Roman"/>
          <w:b/>
          <w:i/>
          <w:color w:val="0F1115"/>
          <w:sz w:val="24"/>
          <w:szCs w:val="24"/>
        </w:rPr>
        <w:t>“Rực rỡ phiêu du”</w:t>
      </w:r>
      <w:r>
        <w:rPr>
          <w:rFonts w:ascii="Times New Roman" w:eastAsia="Times New Roman" w:hAnsi="Times New Roman" w:cs="Times New Roman"/>
          <w:i/>
          <w:color w:val="0F1115"/>
          <w:sz w:val="24"/>
          <w:szCs w:val="24"/>
        </w:rPr>
        <w:t xml:space="preserve">, </w:t>
      </w:r>
      <w:r>
        <w:rPr>
          <w:rFonts w:ascii="Times New Roman" w:eastAsia="Times New Roman" w:hAnsi="Times New Roman" w:cs="Times New Roman"/>
          <w:color w:val="0F1115"/>
          <w:sz w:val="24"/>
          <w:szCs w:val="24"/>
        </w:rPr>
        <w:t>tập trung vào các cải tiến kỹ thuật quan trọng như hệ thống chống bó cứng phanh ABS, màn hình LCD hiện đại và lốp địa hình mới, nhằm nâng cao tối đa độ an toàn và trải nghiệm lái.</w:t>
      </w:r>
    </w:p>
    <w:p w14:paraId="701D5695"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color w:val="0F1115"/>
          <w:sz w:val="24"/>
          <w:szCs w:val="24"/>
        </w:rPr>
        <w:t>Không chỉ dừng lại ở đó, phiên bản Yamaha PG-1 ABS 2025 còn được phát triển như một biểu tượng văn hóa sống động, khơi dậy trong giới trẻ niềm đam mê khám phá và sự kết nối sâu sắc với những sắc màu văn hóa Việt Nam.</w:t>
      </w:r>
    </w:p>
    <w:p w14:paraId="308F9614"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bookmarkStart w:id="0" w:name="_heading=h.7jzf1rdpc0d" w:colFirst="0" w:colLast="0"/>
      <w:bookmarkEnd w:id="0"/>
      <w:r>
        <w:rPr>
          <w:rFonts w:ascii="Times New Roman" w:eastAsia="Times New Roman" w:hAnsi="Times New Roman" w:cs="Times New Roman"/>
          <w:color w:val="0F1115"/>
          <w:sz w:val="24"/>
          <w:szCs w:val="24"/>
        </w:rPr>
        <w:t>Yamaha PG-1 ABS 2025 kết nối con người trên khắp Việt Nam, từ mọi miền văn hóa khác nhau. Các hoạt động ra mắt PG-1 ABS lần này không chỉ mang đến phong cách thời trang phố xá hay vibe đi phượt chill chill mà còn lấy cảm hứng từ vẻ đẹp văn hóa đặc trưng nhất của 4 vùng miền cách điệu trên lăng kính thiết kế đương đại. Các chất liệu văn hóa bản địa được cách điệu nhằm tôn lên tinh thần tự do vốn có của PG-1, đồng thời tạo nên một diện mạo vừa hoài cổ, vừa thời trang.</w:t>
      </w:r>
    </w:p>
    <w:p w14:paraId="0F7D522A" w14:textId="77777777" w:rsidR="005324D9" w:rsidRDefault="00000000">
      <w:pPr>
        <w:numPr>
          <w:ilvl w:val="0"/>
          <w:numId w:val="1"/>
        </w:numPr>
        <w:pBdr>
          <w:top w:val="nil"/>
          <w:left w:val="nil"/>
          <w:bottom w:val="nil"/>
          <w:right w:val="nil"/>
          <w:between w:val="nil"/>
        </w:pBdr>
        <w:shd w:val="clear" w:color="auto" w:fill="FFFFFF"/>
        <w:spacing w:before="280" w:after="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b/>
          <w:color w:val="0F1115"/>
          <w:sz w:val="24"/>
          <w:szCs w:val="24"/>
        </w:rPr>
        <w:lastRenderedPageBreak/>
        <w:t>Tây Bắc Huyền Sơn:</w:t>
      </w:r>
      <w:r>
        <w:rPr>
          <w:rFonts w:ascii="Times New Roman" w:eastAsia="Times New Roman" w:hAnsi="Times New Roman" w:cs="Times New Roman"/>
          <w:color w:val="0F1115"/>
          <w:sz w:val="24"/>
          <w:szCs w:val="24"/>
        </w:rPr>
        <w:t> Tái hiện vẻ hùng vĩ và huyền bí của núi rừng Tây Bắc – nơi mây mù ôm ấp những dãy núi trập trùng cùng những bản làng mộc mạc đẹp như thơ.</w:t>
      </w:r>
    </w:p>
    <w:p w14:paraId="55C5C104" w14:textId="77777777" w:rsidR="005324D9" w:rsidRDefault="00000000">
      <w:pPr>
        <w:numPr>
          <w:ilvl w:val="0"/>
          <w:numId w:val="1"/>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b/>
          <w:color w:val="0F1115"/>
          <w:sz w:val="24"/>
          <w:szCs w:val="24"/>
        </w:rPr>
        <w:t>Hà Nội Kinh Kỳ:</w:t>
      </w:r>
      <w:r>
        <w:rPr>
          <w:rFonts w:ascii="Times New Roman" w:eastAsia="Times New Roman" w:hAnsi="Times New Roman" w:cs="Times New Roman"/>
          <w:color w:val="0F1115"/>
          <w:sz w:val="24"/>
          <w:szCs w:val="24"/>
        </w:rPr>
        <w:t> Tôn vinh thủ đô ngàn năm văn hiến – sự hòa quyện giữa nét cổ kính, với nhịp sống hiện đại, tạo nên một Hà Nội hiện đại và thanh lịch.</w:t>
      </w:r>
    </w:p>
    <w:p w14:paraId="1E8A934B" w14:textId="77777777" w:rsidR="005324D9" w:rsidRDefault="00000000">
      <w:pPr>
        <w:numPr>
          <w:ilvl w:val="0"/>
          <w:numId w:val="1"/>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b/>
          <w:color w:val="0F1115"/>
          <w:sz w:val="24"/>
          <w:szCs w:val="24"/>
        </w:rPr>
        <w:t>Sài Gòn Phồn Hoa:</w:t>
      </w:r>
      <w:r>
        <w:rPr>
          <w:rFonts w:ascii="Times New Roman" w:eastAsia="Times New Roman" w:hAnsi="Times New Roman" w:cs="Times New Roman"/>
          <w:color w:val="0F1115"/>
          <w:sz w:val="24"/>
          <w:szCs w:val="24"/>
        </w:rPr>
        <w:t> Bắt trọn vẻ rực rỡ và năng động của thành phố không ngủ – Sài Gòn hiện lên như một trung tâm của sự phồn thịnh và những cơ hội không ngừng mở ra.</w:t>
      </w:r>
    </w:p>
    <w:p w14:paraId="454159BF" w14:textId="77777777" w:rsidR="005324D9" w:rsidRDefault="00000000">
      <w:pPr>
        <w:numPr>
          <w:ilvl w:val="0"/>
          <w:numId w:val="1"/>
        </w:num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b/>
          <w:color w:val="0F1115"/>
          <w:sz w:val="24"/>
          <w:szCs w:val="24"/>
        </w:rPr>
        <w:t>Mekong Trù Phú:</w:t>
      </w:r>
      <w:r>
        <w:rPr>
          <w:rFonts w:ascii="Times New Roman" w:eastAsia="Times New Roman" w:hAnsi="Times New Roman" w:cs="Times New Roman"/>
          <w:color w:val="0F1115"/>
          <w:sz w:val="24"/>
          <w:szCs w:val="24"/>
        </w:rPr>
        <w:t> Phác họa nét trù phú của vùng đồng bằng sông Cửu Long, gợi nhớ về miền phù sa màu mỡ, sông nước hiền hòa – nơi con người sống giữa thiên nhiên bình yên và sung túc.</w:t>
      </w:r>
    </w:p>
    <w:p w14:paraId="771CC262"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r>
        <w:rPr>
          <w:rFonts w:ascii="Times New Roman" w:eastAsia="Times New Roman" w:hAnsi="Times New Roman" w:cs="Times New Roman"/>
          <w:color w:val="0F1115"/>
          <w:sz w:val="24"/>
          <w:szCs w:val="24"/>
        </w:rPr>
        <w:t xml:space="preserve">Sự ra mắt lần này của Yamaha PG-1 được kỳ vọng sẽ tạo nên sự cộng hưởng mạnh mẽ với người trẻ trên khắp mọi miền đất nước. Bởi lẽ, đây là chiếc xe được tạo ra không phải cho đam mê xe cộ thuần túy, mà dành cho những trái tim khao khát hành trình khám phá. Sản phẩm hướng đến những người trẻ hiện đại - những người luôn tìm kiếm trải nghiệm chân thực về cuộc sống. Mỗi cung đường họ đi qua, từ những con đèo hùng vĩ đến những làng quê yên bình, không chỉ mở ra khung cảnh mới lạ mà còn là cánh cửa dẫn lối để họ cảm nhận, thấu hiểu và tự hào về văn hóa đa sắc màu của Việt Nam. </w:t>
      </w:r>
    </w:p>
    <w:p w14:paraId="255A2D2D" w14:textId="77777777" w:rsidR="005324D9" w:rsidRDefault="00000000">
      <w:pPr>
        <w:pBdr>
          <w:top w:val="nil"/>
          <w:left w:val="nil"/>
          <w:bottom w:val="nil"/>
          <w:right w:val="nil"/>
          <w:between w:val="nil"/>
        </w:pBdr>
        <w:shd w:val="clear" w:color="auto" w:fill="FFFFFF"/>
        <w:spacing w:before="240" w:after="240" w:line="360" w:lineRule="auto"/>
        <w:jc w:val="both"/>
        <w:rPr>
          <w:rFonts w:ascii="Times New Roman" w:eastAsia="Times New Roman" w:hAnsi="Times New Roman" w:cs="Times New Roman"/>
          <w:color w:val="0F1115"/>
          <w:sz w:val="24"/>
          <w:szCs w:val="24"/>
        </w:rPr>
      </w:pPr>
      <w:bookmarkStart w:id="1" w:name="_heading=h.iew8432xp1iy" w:colFirst="0" w:colLast="0"/>
      <w:bookmarkEnd w:id="1"/>
      <w:r>
        <w:rPr>
          <w:rFonts w:ascii="Times New Roman" w:eastAsia="Times New Roman" w:hAnsi="Times New Roman" w:cs="Times New Roman"/>
          <w:color w:val="0F1115"/>
          <w:sz w:val="24"/>
          <w:szCs w:val="24"/>
        </w:rPr>
        <w:t>Khi đất nước ngày càng gắn kết về địa lý và văn hóa, Yamaha PG-1 mong muốn trở thành một trong những nhịp cầu kết nối, biến những chuyển động thường ngày thành khoảnh khắc đáng nhớ – vừa hiện đại, vừa đậm chất Việt. Yamaha PG-1 mời gọi người trẻ cùng khám phá, chia sẻ và cùng nhau kiến tạo cộng đồng </w:t>
      </w:r>
      <w:r>
        <w:rPr>
          <w:rFonts w:ascii="Times New Roman" w:eastAsia="Times New Roman" w:hAnsi="Times New Roman" w:cs="Times New Roman"/>
          <w:b/>
          <w:i/>
          <w:color w:val="0F1115"/>
          <w:sz w:val="24"/>
          <w:szCs w:val="24"/>
        </w:rPr>
        <w:t>“PG-1 Universe”</w:t>
      </w:r>
      <w:r>
        <w:rPr>
          <w:rFonts w:ascii="Times New Roman" w:eastAsia="Times New Roman" w:hAnsi="Times New Roman" w:cs="Times New Roman"/>
          <w:color w:val="0F1115"/>
          <w:sz w:val="24"/>
          <w:szCs w:val="24"/>
        </w:rPr>
        <w:t> – nơi gắn kết con người và lan tỏa sắc màu văn hóa.</w:t>
      </w:r>
    </w:p>
    <w:p w14:paraId="0F83EFB1" w14:textId="77777777" w:rsidR="005324D9" w:rsidRDefault="00000000">
      <w:pPr>
        <w:spacing w:line="360" w:lineRule="auto"/>
        <w:jc w:val="both"/>
        <w:rPr>
          <w:rFonts w:ascii="Times New Roman" w:eastAsia="Times New Roman" w:hAnsi="Times New Roman" w:cs="Times New Roman"/>
          <w:color w:val="0F1115"/>
          <w:sz w:val="24"/>
          <w:szCs w:val="24"/>
          <w:highlight w:val="white"/>
          <w:u w:val="single"/>
        </w:rPr>
      </w:pPr>
      <w:r>
        <w:rPr>
          <w:rFonts w:ascii="Times New Roman" w:eastAsia="Times New Roman" w:hAnsi="Times New Roman" w:cs="Times New Roman"/>
          <w:color w:val="0F1115"/>
          <w:sz w:val="24"/>
          <w:szCs w:val="24"/>
          <w:highlight w:val="white"/>
        </w:rPr>
        <w:t>Với sự ra mắt của Yamaha PG-1 ABS 2025, Yamaha Motor Việt Nam một lần nữa hiện thực hóa triết lý "Kando" - mang đến những trải nghiệm vượt xa mong đợi và chạm đến cảm xúc sâu sắc nhất của người dùng. Không dừng lại ở việc nâng cấp chất lượng sản phẩm, Yamaha kỳ vọng mỗi hành trình cùng PG-1 sẽ góp phần thúc đẩy sự phát triển của một cộng đồng những người trẻ cùng đam mê khám phá và trân trọng các giá trị văn hóa. Chính tình yêu dành cho những chuyến "phiêu du rực rỡ" sẽ là sợi dây kết nối bền chặt, cổ vũ những người yêu xe tiếp tục chinh phục những chặng đường cùng chiếc xe mang thương hiệu Yamaha.</w:t>
      </w:r>
    </w:p>
    <w:p w14:paraId="538F12B2"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u w:val="single"/>
        </w:rPr>
        <w:lastRenderedPageBreak/>
        <w:drawing>
          <wp:inline distT="0" distB="0" distL="0" distR="0" wp14:anchorId="6EFAFC34" wp14:editId="2DAA38F9">
            <wp:extent cx="5943600" cy="3341370"/>
            <wp:effectExtent l="0" t="0" r="0" b="0"/>
            <wp:docPr id="2001982988" name="image21.jpg" descr="A group of people riding motorcyc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jpg" descr="A group of people riding motorcycles&#10;&#10;Description automatically generated"/>
                    <pic:cNvPicPr preferRelativeResize="0"/>
                  </pic:nvPicPr>
                  <pic:blipFill>
                    <a:blip r:embed="rId9"/>
                    <a:srcRect/>
                    <a:stretch>
                      <a:fillRect/>
                    </a:stretch>
                  </pic:blipFill>
                  <pic:spPr>
                    <a:xfrm>
                      <a:off x="0" y="0"/>
                      <a:ext cx="5943600" cy="3341370"/>
                    </a:xfrm>
                    <a:prstGeom prst="rect">
                      <a:avLst/>
                    </a:prstGeom>
                    <a:ln/>
                  </pic:spPr>
                </pic:pic>
              </a:graphicData>
            </a:graphic>
          </wp:inline>
        </w:drawing>
      </w:r>
    </w:p>
    <w:p w14:paraId="32CD15C0"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 TỔNG QUAN SẢN PHẨM</w:t>
      </w:r>
    </w:p>
    <w:p w14:paraId="00C82D7D"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Yamaha PG-1 ABS là mẫu xe theo concept scrambler đa dụng, kết hợp thiết kế nhỏ gọn với khả năng vận hành linh hoạt trong đô thị và off-road. Phiên bản nâng cấp 2025 được trang bị phanh ABS cho bánh trước, màn hình LCD tròn đa chức năng, và lốp gai địa hình GP-22S giúp tăng độ ổn định và bám đường. Cấu trúc khung sườn nhẹ, yên xe đôi tạo tư thế ngồi thoải mái mang lại trải nghiệm điều khiển dễ dàng cho cả người mới bắt đầu lẫn người dùng có kinh nghiệm.</w:t>
      </w:r>
    </w:p>
    <w:p w14:paraId="1A85B382"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Yamaha PG-1 ABS giữ nguyên khối động cơ bền bỉ, tiết kiệm nhiên liệu, đồng thời được tinh chỉnh nhiều chi tiết về hệ thống phanh, và ốp thân xe nhằm nâng cao độ an toàn, độ bền và chất lượng tổng thể.</w:t>
      </w:r>
    </w:p>
    <w:p w14:paraId="16444451"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 ĐỘNG CƠ</w:t>
      </w:r>
    </w:p>
    <w:p w14:paraId="53FD9E58" w14:textId="77777777" w:rsidR="005324D9" w:rsidRDefault="005324D9">
      <w:pPr>
        <w:spacing w:after="0" w:line="360" w:lineRule="auto"/>
        <w:rPr>
          <w:rFonts w:ascii="Times New Roman" w:eastAsia="Times New Roman" w:hAnsi="Times New Roman" w:cs="Times New Roman"/>
          <w:b/>
          <w:sz w:val="24"/>
          <w:szCs w:val="24"/>
        </w:rPr>
      </w:pPr>
    </w:p>
    <w:tbl>
      <w:tblPr>
        <w:tblStyle w:val="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5"/>
        <w:gridCol w:w="6115"/>
      </w:tblGrid>
      <w:tr w:rsidR="005324D9" w14:paraId="031BDB22" w14:textId="77777777">
        <w:tc>
          <w:tcPr>
            <w:tcW w:w="3235" w:type="dxa"/>
          </w:tcPr>
          <w:p w14:paraId="43B08008" w14:textId="77777777" w:rsidR="005324D9" w:rsidRDefault="00000000">
            <w:pPr>
              <w:spacing w:before="120" w:after="120" w:line="360" w:lineRule="auto"/>
              <w:jc w:val="both"/>
              <w:rPr>
                <w:rFonts w:ascii="Times New Roman" w:eastAsia="Times New Roman" w:hAnsi="Times New Roman" w:cs="Times New Roman"/>
                <w:b/>
                <w:color w:val="000000"/>
                <w:sz w:val="24"/>
                <w:szCs w:val="24"/>
              </w:rPr>
            </w:pPr>
            <w:r>
              <w:rPr>
                <w:noProof/>
              </w:rPr>
              <w:lastRenderedPageBreak/>
              <w:drawing>
                <wp:anchor distT="0" distB="0" distL="114300" distR="114300" simplePos="0" relativeHeight="251658240" behindDoc="0" locked="0" layoutInCell="1" hidden="0" allowOverlap="1" wp14:anchorId="76587974" wp14:editId="3B383E8B">
                  <wp:simplePos x="0" y="0"/>
                  <wp:positionH relativeFrom="column">
                    <wp:posOffset>34926</wp:posOffset>
                  </wp:positionH>
                  <wp:positionV relativeFrom="paragraph">
                    <wp:posOffset>54610</wp:posOffset>
                  </wp:positionV>
                  <wp:extent cx="1912620" cy="1275080"/>
                  <wp:effectExtent l="0" t="0" r="0" b="0"/>
                  <wp:wrapSquare wrapText="bothSides" distT="0" distB="0" distL="114300" distR="114300"/>
                  <wp:docPr id="2001982980" name="image13.png" descr="The engine of a motorcy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The engine of a motorcycle&#10;&#10;Description automatically generated"/>
                          <pic:cNvPicPr preferRelativeResize="0"/>
                        </pic:nvPicPr>
                        <pic:blipFill>
                          <a:blip r:embed="rId10"/>
                          <a:srcRect/>
                          <a:stretch>
                            <a:fillRect/>
                          </a:stretch>
                        </pic:blipFill>
                        <pic:spPr>
                          <a:xfrm>
                            <a:off x="0" y="0"/>
                            <a:ext cx="1912620" cy="1275080"/>
                          </a:xfrm>
                          <a:prstGeom prst="rect">
                            <a:avLst/>
                          </a:prstGeom>
                          <a:ln/>
                        </pic:spPr>
                      </pic:pic>
                    </a:graphicData>
                  </a:graphic>
                </wp:anchor>
              </w:drawing>
            </w:r>
          </w:p>
        </w:tc>
        <w:tc>
          <w:tcPr>
            <w:tcW w:w="6115" w:type="dxa"/>
          </w:tcPr>
          <w:p w14:paraId="652C7DD5" w14:textId="77777777" w:rsidR="005324D9" w:rsidRDefault="00000000">
            <w:pPr>
              <w:spacing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Dung tích 113.7cc: Đi phố khỏe khoắn, đi xa bền bỉ</w:t>
            </w:r>
          </w:p>
          <w:p w14:paraId="76E446CB" w14:textId="77777777" w:rsidR="005324D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PG-1 được trang bị động cơ 4 kỳ, 1 xi lanh, 113.7cc, 2 van, phun xăng điện tử, làm mát bằng không khí. Có đặc trưng hiệu suất mô-men xoắn cao, dễ sử dụng và tiêu thụ nhiên liệu thấp. Phù hợp với đa mục đích sử dụng, từ đi hằng ngày trong phố hay những chuyến đi xa cuối tuần. </w:t>
            </w:r>
          </w:p>
          <w:p w14:paraId="2E7CC199" w14:textId="77777777" w:rsidR="005324D9" w:rsidRDefault="00000000">
            <w:pP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Công suất và mô-men xoắn đầu ra của động cơ được truyền dưới dạng lực truyền động thông qua hộp số 4 cấp với bộ ly hợp ly tâm tự động.</w:t>
            </w:r>
          </w:p>
        </w:tc>
      </w:tr>
    </w:tbl>
    <w:p w14:paraId="5EB264F1" w14:textId="77777777" w:rsidR="005324D9" w:rsidRDefault="005324D9">
      <w:pPr>
        <w:spacing w:before="120" w:after="120" w:line="360" w:lineRule="auto"/>
        <w:jc w:val="both"/>
        <w:rPr>
          <w:rFonts w:ascii="Times New Roman" w:eastAsia="Times New Roman" w:hAnsi="Times New Roman" w:cs="Times New Roman"/>
          <w:b/>
          <w:color w:val="000000"/>
          <w:sz w:val="24"/>
          <w:szCs w:val="24"/>
        </w:rPr>
      </w:pPr>
    </w:p>
    <w:p w14:paraId="7CD7573A"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3. CẢI TIẾN TÍNH NĂNG</w:t>
      </w:r>
    </w:p>
    <w:tbl>
      <w:tblPr>
        <w:tblStyle w:val="a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44"/>
        <w:gridCol w:w="3006"/>
      </w:tblGrid>
      <w:tr w:rsidR="005324D9" w14:paraId="786CA143" w14:textId="77777777">
        <w:tc>
          <w:tcPr>
            <w:tcW w:w="6344" w:type="dxa"/>
          </w:tcPr>
          <w:p w14:paraId="6C3A4F91" w14:textId="77777777" w:rsidR="005324D9"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Hệ thống Chống bó cứng phanh ABS: Tăng độ an toàn – Tự tin vững lái</w:t>
            </w:r>
          </w:p>
          <w:p w14:paraId="140B657D"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Đảm bảo tính an toàn và ổn định cao khi phanh, đặc biệt trong điều kiện trơn trượt, đồng thời giúp người lái duy trì khả năng điều khiển xe ngay cả khi phanh gấp, giúp tránh những tình huống nguy hiểm. </w:t>
            </w:r>
          </w:p>
          <w:p w14:paraId="144130F9"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Đường kính đĩa phanh trước của phiên bản Cao cấp &amp; Giới hạn được tăng lên mức 245mm so với 220mm ở phiên bản Tiêu chuẩn. </w:t>
            </w:r>
          </w:p>
          <w:p w14:paraId="24007BA7"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Giá đỡ cùng phanh và ống dẫn dầu phanh cũng đã được cải tiến ở phiên bản Cao cấp &amp; Giới hạn có trang bị ABS.</w:t>
            </w:r>
          </w:p>
        </w:tc>
        <w:tc>
          <w:tcPr>
            <w:tcW w:w="3006" w:type="dxa"/>
          </w:tcPr>
          <w:p w14:paraId="41947C2D" w14:textId="77777777" w:rsidR="005324D9" w:rsidRDefault="00000000">
            <w:pPr>
              <w:spacing w:line="360" w:lineRule="auto"/>
              <w:rPr>
                <w:rFonts w:ascii="Times New Roman" w:eastAsia="Times New Roman" w:hAnsi="Times New Roman" w:cs="Times New Roman"/>
                <w:sz w:val="24"/>
                <w:szCs w:val="24"/>
              </w:rPr>
            </w:pPr>
            <w:r>
              <w:rPr>
                <w:noProof/>
              </w:rPr>
              <w:drawing>
                <wp:anchor distT="0" distB="0" distL="114300" distR="114300" simplePos="0" relativeHeight="251659264" behindDoc="0" locked="0" layoutInCell="1" hidden="0" allowOverlap="1" wp14:anchorId="77C42772" wp14:editId="3B2A2F29">
                  <wp:simplePos x="0" y="0"/>
                  <wp:positionH relativeFrom="column">
                    <wp:posOffset>61732</wp:posOffset>
                  </wp:positionH>
                  <wp:positionV relativeFrom="paragraph">
                    <wp:posOffset>2638</wp:posOffset>
                  </wp:positionV>
                  <wp:extent cx="1763486" cy="1618223"/>
                  <wp:effectExtent l="0" t="0" r="0" b="0"/>
                  <wp:wrapSquare wrapText="bothSides" distT="0" distB="0" distL="114300" distR="114300"/>
                  <wp:docPr id="200198299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1763486" cy="1618223"/>
                          </a:xfrm>
                          <a:prstGeom prst="rect">
                            <a:avLst/>
                          </a:prstGeom>
                          <a:ln/>
                        </pic:spPr>
                      </pic:pic>
                    </a:graphicData>
                  </a:graphic>
                </wp:anchor>
              </w:drawing>
            </w:r>
          </w:p>
        </w:tc>
      </w:tr>
      <w:tr w:rsidR="005324D9" w14:paraId="2E5F46A7" w14:textId="77777777">
        <w:tc>
          <w:tcPr>
            <w:tcW w:w="6344" w:type="dxa"/>
          </w:tcPr>
          <w:p w14:paraId="7A737C26"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 Màn hình LCD mới: Tính năng hiện đại – Dáng vẻ retro*</w:t>
            </w:r>
          </w:p>
          <w:p w14:paraId="3B6EC4E7"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Cụm đồng hồ đã được thiết kế lại thành một màn hình LCD tròn duy nhất, hiển thị Tốc độ – Vòng tua – Cấp số – Nhiên liệu – Tiêu thụ xăng – Cảnh báo ABS.</w:t>
            </w:r>
          </w:p>
          <w:p w14:paraId="23849894"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Kiểu chữ, màu sắc, khoảng cách giữa các ký tự... đều được tối ưu để tăng tính tiện dụng. Viền màn hình cũng được thiết kế mới </w:t>
            </w:r>
            <w:r>
              <w:rPr>
                <w:rFonts w:ascii="Times New Roman" w:eastAsia="Times New Roman" w:hAnsi="Times New Roman" w:cs="Times New Roman"/>
                <w:sz w:val="24"/>
                <w:szCs w:val="24"/>
              </w:rPr>
              <w:lastRenderedPageBreak/>
              <w:t>riêng cho PG-1, mang lại cảm giác chắc chắn như một thiết bị chuyên dụng.</w:t>
            </w:r>
          </w:p>
          <w:p w14:paraId="30DE2442"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Màn hình đồng hồ được tinh chỉnh độ nghiêng, tối ưu tầm nhìn, hạn chế lóa khi đi trời nắng </w:t>
            </w:r>
          </w:p>
          <w:p w14:paraId="5521BE2F"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*Chỉ có trên phiên bản Cao cấp &amp; Giới hạn</w:t>
            </w:r>
          </w:p>
        </w:tc>
        <w:tc>
          <w:tcPr>
            <w:tcW w:w="3006" w:type="dxa"/>
          </w:tcPr>
          <w:p w14:paraId="0A89F27C"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C5FFD5A" wp14:editId="69874E25">
                  <wp:extent cx="1767667" cy="1868197"/>
                  <wp:effectExtent l="0" t="0" r="0" b="0"/>
                  <wp:docPr id="200198299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l="31557" t="19065" r="47626" b="47975"/>
                          <a:stretch>
                            <a:fillRect/>
                          </a:stretch>
                        </pic:blipFill>
                        <pic:spPr>
                          <a:xfrm>
                            <a:off x="0" y="0"/>
                            <a:ext cx="1767667" cy="1868197"/>
                          </a:xfrm>
                          <a:prstGeom prst="rect">
                            <a:avLst/>
                          </a:prstGeom>
                          <a:ln/>
                        </pic:spPr>
                      </pic:pic>
                    </a:graphicData>
                  </a:graphic>
                </wp:inline>
              </w:drawing>
            </w:r>
          </w:p>
          <w:p w14:paraId="6928379E" w14:textId="77777777" w:rsidR="005324D9" w:rsidRDefault="005324D9">
            <w:pPr>
              <w:pBdr>
                <w:top w:val="nil"/>
                <w:left w:val="nil"/>
                <w:bottom w:val="nil"/>
                <w:right w:val="nil"/>
                <w:between w:val="nil"/>
              </w:pBdr>
              <w:spacing w:after="160"/>
              <w:rPr>
                <w:rFonts w:ascii="Times New Roman" w:eastAsia="Times New Roman" w:hAnsi="Times New Roman" w:cs="Times New Roman"/>
                <w:color w:val="000000"/>
                <w:sz w:val="24"/>
                <w:szCs w:val="24"/>
              </w:rPr>
            </w:pPr>
          </w:p>
          <w:p w14:paraId="46EA878F" w14:textId="77777777" w:rsidR="005324D9" w:rsidRDefault="005324D9">
            <w:pPr>
              <w:spacing w:line="360" w:lineRule="auto"/>
              <w:rPr>
                <w:rFonts w:ascii="Times New Roman" w:eastAsia="Times New Roman" w:hAnsi="Times New Roman" w:cs="Times New Roman"/>
                <w:sz w:val="24"/>
                <w:szCs w:val="24"/>
              </w:rPr>
            </w:pPr>
          </w:p>
        </w:tc>
      </w:tr>
      <w:tr w:rsidR="005324D9" w14:paraId="0AFD9B2C" w14:textId="77777777">
        <w:tc>
          <w:tcPr>
            <w:tcW w:w="6344" w:type="dxa"/>
          </w:tcPr>
          <w:p w14:paraId="18263602"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3.3. Lốp gai to bản với tiết diện vân gai lớn</w:t>
            </w:r>
          </w:p>
          <w:p w14:paraId="0CF2AD31" w14:textId="77777777" w:rsidR="005324D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Lốp trước và sau được nâng cấp thành lốp IRC GP-22S.</w:t>
            </w:r>
            <w:r>
              <w:rPr>
                <w:rFonts w:ascii="Times New Roman" w:eastAsia="Times New Roman" w:hAnsi="Times New Roman" w:cs="Times New Roman"/>
                <w:sz w:val="24"/>
                <w:szCs w:val="24"/>
              </w:rPr>
              <w:br/>
              <w:t>Lốp mới có thiết kế gai được tối ưu hình dạng và mở rộng diện tích tiếp xúc, giúp xe bám đường tốt và mang lại cảm giác ổn định hơn khi chạy trên đường nhựa.</w:t>
            </w:r>
            <w:r>
              <w:rPr>
                <w:rFonts w:ascii="Times New Roman" w:eastAsia="Times New Roman" w:hAnsi="Times New Roman" w:cs="Times New Roman"/>
                <w:sz w:val="24"/>
                <w:szCs w:val="24"/>
              </w:rPr>
              <w:br/>
              <w:t>Kích thước lốp vẫn giữ nguyên: 90/100-16.</w:t>
            </w:r>
          </w:p>
        </w:tc>
        <w:tc>
          <w:tcPr>
            <w:tcW w:w="3006" w:type="dxa"/>
          </w:tcPr>
          <w:p w14:paraId="54EAE8B2"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0288" behindDoc="0" locked="0" layoutInCell="1" hidden="0" allowOverlap="1" wp14:anchorId="06CDC33A" wp14:editId="1EC73D1F">
                  <wp:simplePos x="0" y="0"/>
                  <wp:positionH relativeFrom="column">
                    <wp:posOffset>137160</wp:posOffset>
                  </wp:positionH>
                  <wp:positionV relativeFrom="paragraph">
                    <wp:posOffset>22860</wp:posOffset>
                  </wp:positionV>
                  <wp:extent cx="1504950" cy="1511300"/>
                  <wp:effectExtent l="0" t="0" r="0" b="0"/>
                  <wp:wrapSquare wrapText="bothSides" distT="0" distB="0" distL="114300" distR="114300"/>
                  <wp:docPr id="200198298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l="45038" t="42944" r="24807" b="26963"/>
                          <a:stretch>
                            <a:fillRect/>
                          </a:stretch>
                        </pic:blipFill>
                        <pic:spPr>
                          <a:xfrm>
                            <a:off x="0" y="0"/>
                            <a:ext cx="1504950" cy="1511300"/>
                          </a:xfrm>
                          <a:prstGeom prst="rect">
                            <a:avLst/>
                          </a:prstGeom>
                          <a:ln/>
                        </pic:spPr>
                      </pic:pic>
                    </a:graphicData>
                  </a:graphic>
                </wp:anchor>
              </w:drawing>
            </w:r>
          </w:p>
          <w:p w14:paraId="52EDE1D5" w14:textId="77777777" w:rsidR="005324D9" w:rsidRDefault="005324D9">
            <w:pPr>
              <w:pBdr>
                <w:top w:val="nil"/>
                <w:left w:val="nil"/>
                <w:bottom w:val="nil"/>
                <w:right w:val="nil"/>
                <w:between w:val="nil"/>
              </w:pBdr>
              <w:spacing w:after="160"/>
              <w:rPr>
                <w:rFonts w:ascii="Times New Roman" w:eastAsia="Times New Roman" w:hAnsi="Times New Roman" w:cs="Times New Roman"/>
                <w:color w:val="000000"/>
                <w:sz w:val="24"/>
                <w:szCs w:val="24"/>
              </w:rPr>
            </w:pPr>
          </w:p>
        </w:tc>
      </w:tr>
    </w:tbl>
    <w:p w14:paraId="3E36A4F3" w14:textId="77777777" w:rsidR="005324D9" w:rsidRDefault="005324D9">
      <w:pPr>
        <w:spacing w:line="360" w:lineRule="auto"/>
        <w:rPr>
          <w:rFonts w:ascii="Times New Roman" w:eastAsia="Times New Roman" w:hAnsi="Times New Roman" w:cs="Times New Roman"/>
          <w:sz w:val="24"/>
          <w:szCs w:val="24"/>
        </w:rPr>
      </w:pPr>
    </w:p>
    <w:p w14:paraId="5162E06F" w14:textId="77777777" w:rsidR="005324D9" w:rsidRDefault="005324D9">
      <w:pPr>
        <w:spacing w:line="360" w:lineRule="auto"/>
        <w:rPr>
          <w:rFonts w:ascii="Times New Roman" w:eastAsia="Times New Roman" w:hAnsi="Times New Roman" w:cs="Times New Roman"/>
          <w:sz w:val="24"/>
          <w:szCs w:val="24"/>
        </w:rPr>
      </w:pPr>
    </w:p>
    <w:p w14:paraId="5948DA37"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 NÂNG CẤP NGOẠI HÌNH</w:t>
      </w:r>
    </w:p>
    <w:tbl>
      <w:tblPr>
        <w:tblStyle w:val="a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72"/>
        <w:gridCol w:w="3078"/>
      </w:tblGrid>
      <w:tr w:rsidR="005324D9" w14:paraId="70892454" w14:textId="77777777">
        <w:tc>
          <w:tcPr>
            <w:tcW w:w="6272" w:type="dxa"/>
          </w:tcPr>
          <w:p w14:paraId="5AE84C4A" w14:textId="77777777" w:rsidR="005324D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4.1.</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sz w:val="24"/>
                <w:szCs w:val="24"/>
              </w:rPr>
              <w:t xml:space="preserve">Dàn áo mới khỏe khoắn </w:t>
            </w:r>
          </w:p>
          <w:p w14:paraId="1CC3AAB2"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Thiết kế phần đầu xe và nắp công tắc chính được làm mới hoàn toàn, tối ưu không gian và thẩm mỹ theo định hướng “</w:t>
            </w:r>
            <w:r>
              <w:rPr>
                <w:rFonts w:ascii="Times New Roman" w:eastAsia="Times New Roman" w:hAnsi="Times New Roman" w:cs="Times New Roman"/>
                <w:b/>
                <w:sz w:val="24"/>
                <w:szCs w:val="24"/>
              </w:rPr>
              <w:t>tough and timeless</w:t>
            </w:r>
            <w:r>
              <w:rPr>
                <w:rFonts w:ascii="Times New Roman" w:eastAsia="Times New Roman" w:hAnsi="Times New Roman" w:cs="Times New Roman"/>
                <w:sz w:val="24"/>
                <w:szCs w:val="24"/>
              </w:rPr>
              <w:t>”.</w:t>
            </w:r>
          </w:p>
          <w:p w14:paraId="19783327"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*Chỉ có trên phiên bản Cao cấp &amp; Giới hạn </w:t>
            </w:r>
          </w:p>
          <w:p w14:paraId="334F1365" w14:textId="77777777" w:rsidR="005324D9" w:rsidRDefault="005324D9">
            <w:pPr>
              <w:spacing w:line="360" w:lineRule="auto"/>
              <w:jc w:val="both"/>
              <w:rPr>
                <w:rFonts w:ascii="Times New Roman" w:eastAsia="Times New Roman" w:hAnsi="Times New Roman" w:cs="Times New Roman"/>
                <w:sz w:val="24"/>
                <w:szCs w:val="24"/>
              </w:rPr>
            </w:pPr>
          </w:p>
        </w:tc>
        <w:tc>
          <w:tcPr>
            <w:tcW w:w="3078" w:type="dxa"/>
          </w:tcPr>
          <w:p w14:paraId="7BA7D451"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1312" behindDoc="0" locked="0" layoutInCell="1" hidden="0" allowOverlap="1" wp14:anchorId="5C8098D0" wp14:editId="4C735980">
                  <wp:simplePos x="0" y="0"/>
                  <wp:positionH relativeFrom="column">
                    <wp:posOffset>29846</wp:posOffset>
                  </wp:positionH>
                  <wp:positionV relativeFrom="paragraph">
                    <wp:posOffset>114300</wp:posOffset>
                  </wp:positionV>
                  <wp:extent cx="1781810" cy="1189355"/>
                  <wp:effectExtent l="0" t="0" r="0" b="0"/>
                  <wp:wrapSquare wrapText="bothSides" distT="0" distB="0" distL="114300" distR="114300"/>
                  <wp:docPr id="20019829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1781810" cy="1189355"/>
                          </a:xfrm>
                          <a:prstGeom prst="rect">
                            <a:avLst/>
                          </a:prstGeom>
                          <a:ln/>
                        </pic:spPr>
                      </pic:pic>
                    </a:graphicData>
                  </a:graphic>
                </wp:anchor>
              </w:drawing>
            </w:r>
          </w:p>
        </w:tc>
      </w:tr>
      <w:tr w:rsidR="005324D9" w14:paraId="2E3788BF" w14:textId="77777777">
        <w:trPr>
          <w:trHeight w:val="1970"/>
        </w:trPr>
        <w:tc>
          <w:tcPr>
            <w:tcW w:w="6272" w:type="dxa"/>
          </w:tcPr>
          <w:p w14:paraId="5843A2ED"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 Thiết kế ốp hông đậm chất retro 1970</w:t>
            </w:r>
          </w:p>
          <w:p w14:paraId="35CE340B"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PG-1 ABS mới sở hữu các họa tiết kẻ dọc trên ốp hông. Phong cách thiết kế này lấy cảm hứng từ văn hóa trượt ván và lướt sóng thập niên 1970 cũng như các mẫu xe hơi cổ điển cùng thời.</w:t>
            </w:r>
          </w:p>
          <w:p w14:paraId="42AF4A96" w14:textId="77777777" w:rsidR="005324D9" w:rsidRDefault="005324D9">
            <w:pPr>
              <w:spacing w:line="360" w:lineRule="auto"/>
              <w:jc w:val="both"/>
              <w:rPr>
                <w:rFonts w:ascii="Times New Roman" w:eastAsia="Times New Roman" w:hAnsi="Times New Roman" w:cs="Times New Roman"/>
                <w:sz w:val="24"/>
                <w:szCs w:val="24"/>
              </w:rPr>
            </w:pPr>
          </w:p>
        </w:tc>
        <w:tc>
          <w:tcPr>
            <w:tcW w:w="3078" w:type="dxa"/>
          </w:tcPr>
          <w:p w14:paraId="59CD25FF"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2336" behindDoc="0" locked="0" layoutInCell="1" hidden="0" allowOverlap="1" wp14:anchorId="003D5999" wp14:editId="4CA2EABE">
                  <wp:simplePos x="0" y="0"/>
                  <wp:positionH relativeFrom="column">
                    <wp:posOffset>21908</wp:posOffset>
                  </wp:positionH>
                  <wp:positionV relativeFrom="paragraph">
                    <wp:posOffset>41592</wp:posOffset>
                  </wp:positionV>
                  <wp:extent cx="1716405" cy="1214120"/>
                  <wp:effectExtent l="0" t="0" r="0" b="0"/>
                  <wp:wrapSquare wrapText="bothSides" distT="0" distB="0" distL="114300" distR="114300"/>
                  <wp:docPr id="200198299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716405" cy="1214120"/>
                          </a:xfrm>
                          <a:prstGeom prst="rect">
                            <a:avLst/>
                          </a:prstGeom>
                          <a:ln/>
                        </pic:spPr>
                      </pic:pic>
                    </a:graphicData>
                  </a:graphic>
                </wp:anchor>
              </w:drawing>
            </w:r>
          </w:p>
        </w:tc>
      </w:tr>
      <w:tr w:rsidR="005324D9" w14:paraId="0FEEB418" w14:textId="77777777">
        <w:tc>
          <w:tcPr>
            <w:tcW w:w="6272" w:type="dxa"/>
          </w:tcPr>
          <w:p w14:paraId="2385CA73"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4.3. Yên xe đôi cho cảm giác ngồi dễ chịu</w:t>
            </w:r>
          </w:p>
          <w:p w14:paraId="5EB4670E"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Yên xe được phân chia riêng biệt trước sau. Phần yên trước được thiết kế để người lái điều chỉnh tư thế ngồi trong nhiều tình huống. Ngoài ra, một hệ thống damper tích hợp dưới yên xe nhằm giảm độ rung và hấp thụ chấn động từ mặt đường tốt hơn. </w:t>
            </w:r>
          </w:p>
        </w:tc>
        <w:tc>
          <w:tcPr>
            <w:tcW w:w="3078" w:type="dxa"/>
          </w:tcPr>
          <w:p w14:paraId="49E276A7"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11462A7" wp14:editId="26196A8D">
                  <wp:extent cx="1737384" cy="1159744"/>
                  <wp:effectExtent l="0" t="0" r="0" b="0"/>
                  <wp:docPr id="20019829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1737384" cy="1159744"/>
                          </a:xfrm>
                          <a:prstGeom prst="rect">
                            <a:avLst/>
                          </a:prstGeom>
                          <a:ln/>
                        </pic:spPr>
                      </pic:pic>
                    </a:graphicData>
                  </a:graphic>
                </wp:inline>
              </w:drawing>
            </w:r>
          </w:p>
        </w:tc>
      </w:tr>
      <w:tr w:rsidR="005324D9" w14:paraId="26CD07C3" w14:textId="77777777">
        <w:tc>
          <w:tcPr>
            <w:tcW w:w="6272" w:type="dxa"/>
          </w:tcPr>
          <w:p w14:paraId="537FC4E0"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 Cụm đèn trước / sau có thiết kế cổ điển đặc trưng</w:t>
            </w:r>
          </w:p>
          <w:p w14:paraId="67B09C24"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Đầu đèn trước có kích thước lớn và được gắn gần khung sườn mang lại vẻ ngoài liền mạch.</w:t>
            </w:r>
          </w:p>
          <w:p w14:paraId="7D62F7F4"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Đuôi đèn sau có thiết kế gọn gàng nhưng vẫn đảm bảo độ sáng trong mọi điều kiện.</w:t>
            </w:r>
          </w:p>
          <w:p w14:paraId="58CF348A" w14:textId="77777777" w:rsidR="005324D9" w:rsidRDefault="005324D9">
            <w:pPr>
              <w:spacing w:line="360" w:lineRule="auto"/>
              <w:rPr>
                <w:rFonts w:ascii="Times New Roman" w:eastAsia="Times New Roman" w:hAnsi="Times New Roman" w:cs="Times New Roman"/>
                <w:sz w:val="24"/>
                <w:szCs w:val="24"/>
              </w:rPr>
            </w:pPr>
          </w:p>
        </w:tc>
        <w:tc>
          <w:tcPr>
            <w:tcW w:w="3078" w:type="dxa"/>
          </w:tcPr>
          <w:p w14:paraId="201F775D"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3360" behindDoc="0" locked="0" layoutInCell="1" hidden="0" allowOverlap="1" wp14:anchorId="38195A72" wp14:editId="3FAF9C3C">
                  <wp:simplePos x="0" y="0"/>
                  <wp:positionH relativeFrom="column">
                    <wp:posOffset>45721</wp:posOffset>
                  </wp:positionH>
                  <wp:positionV relativeFrom="paragraph">
                    <wp:posOffset>111760</wp:posOffset>
                  </wp:positionV>
                  <wp:extent cx="1561465" cy="1420495"/>
                  <wp:effectExtent l="0" t="0" r="0" b="0"/>
                  <wp:wrapSquare wrapText="bothSides" distT="0" distB="0" distL="114300" distR="114300"/>
                  <wp:docPr id="200198298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l="38399" t="22672" r="28855" b="32683"/>
                          <a:stretch>
                            <a:fillRect/>
                          </a:stretch>
                        </pic:blipFill>
                        <pic:spPr>
                          <a:xfrm>
                            <a:off x="0" y="0"/>
                            <a:ext cx="1561465" cy="1420495"/>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4F0974F3" wp14:editId="38D86F3C">
                  <wp:simplePos x="0" y="0"/>
                  <wp:positionH relativeFrom="column">
                    <wp:posOffset>-15238</wp:posOffset>
                  </wp:positionH>
                  <wp:positionV relativeFrom="paragraph">
                    <wp:posOffset>1792605</wp:posOffset>
                  </wp:positionV>
                  <wp:extent cx="1817370" cy="1146175"/>
                  <wp:effectExtent l="0" t="0" r="0" b="0"/>
                  <wp:wrapSquare wrapText="bothSides" distT="0" distB="0" distL="114300" distR="114300"/>
                  <wp:docPr id="200198298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l="33429" t="2196" r="26649" b="60072"/>
                          <a:stretch>
                            <a:fillRect/>
                          </a:stretch>
                        </pic:blipFill>
                        <pic:spPr>
                          <a:xfrm>
                            <a:off x="0" y="0"/>
                            <a:ext cx="1817370" cy="1146175"/>
                          </a:xfrm>
                          <a:prstGeom prst="rect">
                            <a:avLst/>
                          </a:prstGeom>
                          <a:ln/>
                        </pic:spPr>
                      </pic:pic>
                    </a:graphicData>
                  </a:graphic>
                </wp:anchor>
              </w:drawing>
            </w:r>
          </w:p>
          <w:p w14:paraId="7232ED78" w14:textId="77777777" w:rsidR="005324D9" w:rsidRDefault="005324D9">
            <w:pPr>
              <w:tabs>
                <w:tab w:val="left" w:pos="660"/>
              </w:tabs>
              <w:spacing w:line="360" w:lineRule="auto"/>
              <w:rPr>
                <w:rFonts w:ascii="Times New Roman" w:eastAsia="Times New Roman" w:hAnsi="Times New Roman" w:cs="Times New Roman"/>
                <w:sz w:val="24"/>
                <w:szCs w:val="24"/>
              </w:rPr>
            </w:pPr>
          </w:p>
        </w:tc>
      </w:tr>
      <w:tr w:rsidR="005324D9" w14:paraId="24456384" w14:textId="77777777">
        <w:tc>
          <w:tcPr>
            <w:tcW w:w="6272" w:type="dxa"/>
          </w:tcPr>
          <w:p w14:paraId="22AF7E5C"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 Bộ phuộc trước “chữ H” linh hoạt cho vận hành ổn định</w:t>
            </w:r>
          </w:p>
          <w:p w14:paraId="418F63F1"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PG-1 ABS 2025 sử dụng thiết kế phuộc hình “chữ H” (ti phuộc 30mm – hành trình phuộc 130mm). Cách bố trí này giúp tăng độ ổn định khi chạy ở tốc độ cao và trên nhiều dạng địa hình.</w:t>
            </w:r>
          </w:p>
          <w:p w14:paraId="34F9EA32" w14:textId="77777777" w:rsidR="005324D9" w:rsidRDefault="005324D9">
            <w:pPr>
              <w:spacing w:line="360" w:lineRule="auto"/>
              <w:rPr>
                <w:rFonts w:ascii="Times New Roman" w:eastAsia="Times New Roman" w:hAnsi="Times New Roman" w:cs="Times New Roman"/>
                <w:sz w:val="24"/>
                <w:szCs w:val="24"/>
              </w:rPr>
            </w:pPr>
          </w:p>
        </w:tc>
        <w:tc>
          <w:tcPr>
            <w:tcW w:w="3078" w:type="dxa"/>
          </w:tcPr>
          <w:p w14:paraId="729A4B3D"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5408" behindDoc="0" locked="0" layoutInCell="1" hidden="0" allowOverlap="1" wp14:anchorId="62302C48" wp14:editId="6D1FBE0A">
                  <wp:simplePos x="0" y="0"/>
                  <wp:positionH relativeFrom="column">
                    <wp:posOffset>5716</wp:posOffset>
                  </wp:positionH>
                  <wp:positionV relativeFrom="paragraph">
                    <wp:posOffset>161925</wp:posOffset>
                  </wp:positionV>
                  <wp:extent cx="1809750" cy="1207770"/>
                  <wp:effectExtent l="0" t="0" r="0" b="0"/>
                  <wp:wrapSquare wrapText="bothSides" distT="0" distB="0" distL="114300" distR="114300"/>
                  <wp:docPr id="20019829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1809750" cy="1207770"/>
                          </a:xfrm>
                          <a:prstGeom prst="rect">
                            <a:avLst/>
                          </a:prstGeom>
                          <a:ln/>
                        </pic:spPr>
                      </pic:pic>
                    </a:graphicData>
                  </a:graphic>
                </wp:anchor>
              </w:drawing>
            </w:r>
          </w:p>
        </w:tc>
      </w:tr>
      <w:tr w:rsidR="005324D9" w14:paraId="24349B70" w14:textId="77777777">
        <w:tc>
          <w:tcPr>
            <w:tcW w:w="6272" w:type="dxa"/>
          </w:tcPr>
          <w:p w14:paraId="15077847"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 Bộ phuộc sau mạnh mẽ với dáng vẻ cơ khí lôi cuốn</w:t>
            </w:r>
          </w:p>
          <w:p w14:paraId="5A9DED8B" w14:textId="77777777" w:rsidR="005324D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Phuộc sau dạng đôi, chịu tải tốt và vận hành ổn định trên đường gập ghềnh. Toàn bộ cơ cấu kết nối phuộc với thân xe được đặt lộ ra ngoài, tạo dáng vẻ cơ khí đầy cuốn hút.</w:t>
            </w:r>
          </w:p>
        </w:tc>
        <w:tc>
          <w:tcPr>
            <w:tcW w:w="3078" w:type="dxa"/>
          </w:tcPr>
          <w:p w14:paraId="77AEDEB6"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noProof/>
              </w:rPr>
              <w:drawing>
                <wp:anchor distT="0" distB="0" distL="114300" distR="114300" simplePos="0" relativeHeight="251666432" behindDoc="0" locked="0" layoutInCell="1" hidden="0" allowOverlap="1" wp14:anchorId="75CA7772" wp14:editId="73554D51">
                  <wp:simplePos x="0" y="0"/>
                  <wp:positionH relativeFrom="column">
                    <wp:posOffset>26036</wp:posOffset>
                  </wp:positionH>
                  <wp:positionV relativeFrom="paragraph">
                    <wp:posOffset>163286</wp:posOffset>
                  </wp:positionV>
                  <wp:extent cx="1702761" cy="1151418"/>
                  <wp:effectExtent l="0" t="0" r="0" b="0"/>
                  <wp:wrapSquare wrapText="bothSides" distT="0" distB="0" distL="114300" distR="114300"/>
                  <wp:docPr id="200198297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l="24451" t="23601" r="5941" b="5876"/>
                          <a:stretch>
                            <a:fillRect/>
                          </a:stretch>
                        </pic:blipFill>
                        <pic:spPr>
                          <a:xfrm>
                            <a:off x="0" y="0"/>
                            <a:ext cx="1702761" cy="1151418"/>
                          </a:xfrm>
                          <a:prstGeom prst="rect">
                            <a:avLst/>
                          </a:prstGeom>
                          <a:ln/>
                        </pic:spPr>
                      </pic:pic>
                    </a:graphicData>
                  </a:graphic>
                </wp:anchor>
              </w:drawing>
            </w:r>
          </w:p>
          <w:p w14:paraId="0AA2D791" w14:textId="77777777" w:rsidR="005324D9" w:rsidRDefault="005324D9">
            <w:pPr>
              <w:pBdr>
                <w:top w:val="nil"/>
                <w:left w:val="nil"/>
                <w:bottom w:val="nil"/>
                <w:right w:val="nil"/>
                <w:between w:val="nil"/>
              </w:pBdr>
              <w:spacing w:after="160"/>
              <w:rPr>
                <w:rFonts w:ascii="Times New Roman" w:eastAsia="Times New Roman" w:hAnsi="Times New Roman" w:cs="Times New Roman"/>
                <w:color w:val="000000"/>
                <w:sz w:val="24"/>
                <w:szCs w:val="24"/>
              </w:rPr>
            </w:pPr>
          </w:p>
        </w:tc>
      </w:tr>
    </w:tbl>
    <w:p w14:paraId="113BCF4A" w14:textId="77777777" w:rsidR="005324D9" w:rsidRDefault="005324D9">
      <w:pPr>
        <w:spacing w:line="360" w:lineRule="auto"/>
        <w:rPr>
          <w:rFonts w:ascii="Times New Roman" w:eastAsia="Times New Roman" w:hAnsi="Times New Roman" w:cs="Times New Roman"/>
          <w:sz w:val="24"/>
          <w:szCs w:val="24"/>
        </w:rPr>
      </w:pPr>
    </w:p>
    <w:p w14:paraId="3E8BF4D1"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 MÀU SẮC</w:t>
      </w:r>
    </w:p>
    <w:p w14:paraId="1A3BD2D7" w14:textId="77777777" w:rsidR="005324D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Yamaha PG-1 có tổng cộng 3 phiên bản, 10 màu xe đa dạng, cá tính. Ngoài phiên bản tiêu chuẩn đã ra mắt trước đó, Yamaha PG-1 2025 mới ra mắt thêm 2 phiên bản cao cấp và giới hạn có trang bị ABS và nhiều cải tiến nâng cấp.</w:t>
      </w:r>
    </w:p>
    <w:p w14:paraId="04143E94" w14:textId="77777777" w:rsidR="005324D9" w:rsidRDefault="005324D9">
      <w:pPr>
        <w:spacing w:line="360" w:lineRule="auto"/>
        <w:rPr>
          <w:rFonts w:ascii="Times New Roman" w:eastAsia="Times New Roman" w:hAnsi="Times New Roman" w:cs="Times New Roman"/>
          <w:sz w:val="24"/>
          <w:szCs w:val="24"/>
        </w:rPr>
      </w:pPr>
    </w:p>
    <w:tbl>
      <w:tblPr>
        <w:tblStyle w:val="a2"/>
        <w:tblW w:w="9360" w:type="dxa"/>
        <w:tblBorders>
          <w:top w:val="nil"/>
          <w:left w:val="nil"/>
          <w:bottom w:val="nil"/>
          <w:right w:val="nil"/>
          <w:insideH w:val="nil"/>
          <w:insideV w:val="nil"/>
        </w:tblBorders>
        <w:tblLayout w:type="fixed"/>
        <w:tblLook w:val="0400" w:firstRow="0" w:lastRow="0" w:firstColumn="0" w:lastColumn="0" w:noHBand="0" w:noVBand="1"/>
      </w:tblPr>
      <w:tblGrid>
        <w:gridCol w:w="3172"/>
        <w:gridCol w:w="3000"/>
        <w:gridCol w:w="3188"/>
      </w:tblGrid>
      <w:tr w:rsidR="005324D9" w14:paraId="096E42BF" w14:textId="77777777">
        <w:tc>
          <w:tcPr>
            <w:tcW w:w="9360" w:type="dxa"/>
            <w:gridSpan w:val="3"/>
          </w:tcPr>
          <w:p w14:paraId="17B15749"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PHIÊN BẢN TIÊU CHUẨN</w:t>
            </w:r>
          </w:p>
        </w:tc>
      </w:tr>
      <w:tr w:rsidR="005324D9" w14:paraId="41786655" w14:textId="77777777">
        <w:tc>
          <w:tcPr>
            <w:tcW w:w="3172" w:type="dxa"/>
          </w:tcPr>
          <w:p w14:paraId="660347D7"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A8414D6" wp14:editId="28202BB0">
                  <wp:extent cx="1831979" cy="1374376"/>
                  <wp:effectExtent l="0" t="0" r="0" b="0"/>
                  <wp:docPr id="200198299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1831979" cy="1374376"/>
                          </a:xfrm>
                          <a:prstGeom prst="rect">
                            <a:avLst/>
                          </a:prstGeom>
                          <a:ln/>
                        </pic:spPr>
                      </pic:pic>
                    </a:graphicData>
                  </a:graphic>
                </wp:inline>
              </w:drawing>
            </w:r>
          </w:p>
        </w:tc>
        <w:tc>
          <w:tcPr>
            <w:tcW w:w="3000" w:type="dxa"/>
          </w:tcPr>
          <w:p w14:paraId="26E7F4A0"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538BF86" wp14:editId="1D18678D">
                  <wp:extent cx="1878295" cy="1409121"/>
                  <wp:effectExtent l="0" t="0" r="0" b="0"/>
                  <wp:docPr id="200198299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1878295" cy="1409121"/>
                          </a:xfrm>
                          <a:prstGeom prst="rect">
                            <a:avLst/>
                          </a:prstGeom>
                          <a:ln/>
                        </pic:spPr>
                      </pic:pic>
                    </a:graphicData>
                  </a:graphic>
                </wp:inline>
              </w:drawing>
            </w:r>
          </w:p>
        </w:tc>
        <w:tc>
          <w:tcPr>
            <w:tcW w:w="3188" w:type="dxa"/>
          </w:tcPr>
          <w:p w14:paraId="2BA058B8"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C49470A" wp14:editId="32373B07">
                  <wp:extent cx="1995061" cy="1496723"/>
                  <wp:effectExtent l="0" t="0" r="0" b="0"/>
                  <wp:docPr id="20019829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1995061" cy="1496723"/>
                          </a:xfrm>
                          <a:prstGeom prst="rect">
                            <a:avLst/>
                          </a:prstGeom>
                          <a:ln/>
                        </pic:spPr>
                      </pic:pic>
                    </a:graphicData>
                  </a:graphic>
                </wp:inline>
              </w:drawing>
            </w:r>
          </w:p>
        </w:tc>
      </w:tr>
      <w:tr w:rsidR="005324D9" w14:paraId="6B536CAF" w14:textId="77777777">
        <w:tc>
          <w:tcPr>
            <w:tcW w:w="3172" w:type="dxa"/>
          </w:tcPr>
          <w:p w14:paraId="42FA9C67"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Cam – bạc</w:t>
            </w:r>
          </w:p>
        </w:tc>
        <w:tc>
          <w:tcPr>
            <w:tcW w:w="3000" w:type="dxa"/>
          </w:tcPr>
          <w:p w14:paraId="234EE6DF"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Nâu cát</w:t>
            </w:r>
          </w:p>
        </w:tc>
        <w:tc>
          <w:tcPr>
            <w:tcW w:w="3188" w:type="dxa"/>
          </w:tcPr>
          <w:p w14:paraId="24FBCF7B"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Vàng - đen</w:t>
            </w:r>
          </w:p>
        </w:tc>
      </w:tr>
      <w:tr w:rsidR="005324D9" w14:paraId="798B5DE7" w14:textId="77777777">
        <w:tc>
          <w:tcPr>
            <w:tcW w:w="3172" w:type="dxa"/>
          </w:tcPr>
          <w:p w14:paraId="7A7D6EF4"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BE040B5" wp14:editId="351F05F8">
                  <wp:extent cx="1947229" cy="1460837"/>
                  <wp:effectExtent l="0" t="0" r="0" b="0"/>
                  <wp:docPr id="200198299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a:stretch>
                            <a:fillRect/>
                          </a:stretch>
                        </pic:blipFill>
                        <pic:spPr>
                          <a:xfrm>
                            <a:off x="0" y="0"/>
                            <a:ext cx="1947229" cy="1460837"/>
                          </a:xfrm>
                          <a:prstGeom prst="rect">
                            <a:avLst/>
                          </a:prstGeom>
                          <a:ln/>
                        </pic:spPr>
                      </pic:pic>
                    </a:graphicData>
                  </a:graphic>
                </wp:inline>
              </w:drawing>
            </w:r>
          </w:p>
        </w:tc>
        <w:tc>
          <w:tcPr>
            <w:tcW w:w="3000" w:type="dxa"/>
          </w:tcPr>
          <w:p w14:paraId="391690BC"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234C700" wp14:editId="3DC2FE8D">
                  <wp:extent cx="1899918" cy="1425345"/>
                  <wp:effectExtent l="0" t="0" r="0" b="0"/>
                  <wp:docPr id="200198299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1899918" cy="1425345"/>
                          </a:xfrm>
                          <a:prstGeom prst="rect">
                            <a:avLst/>
                          </a:prstGeom>
                          <a:ln/>
                        </pic:spPr>
                      </pic:pic>
                    </a:graphicData>
                  </a:graphic>
                </wp:inline>
              </w:drawing>
            </w:r>
          </w:p>
        </w:tc>
        <w:tc>
          <w:tcPr>
            <w:tcW w:w="3188" w:type="dxa"/>
          </w:tcPr>
          <w:p w14:paraId="31BB4D25"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CAC3FDD" wp14:editId="771AED8E">
                  <wp:extent cx="1881075" cy="1411207"/>
                  <wp:effectExtent l="0" t="0" r="0" b="0"/>
                  <wp:docPr id="20019830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a:stretch>
                            <a:fillRect/>
                          </a:stretch>
                        </pic:blipFill>
                        <pic:spPr>
                          <a:xfrm>
                            <a:off x="0" y="0"/>
                            <a:ext cx="1881075" cy="1411207"/>
                          </a:xfrm>
                          <a:prstGeom prst="rect">
                            <a:avLst/>
                          </a:prstGeom>
                          <a:ln/>
                        </pic:spPr>
                      </pic:pic>
                    </a:graphicData>
                  </a:graphic>
                </wp:inline>
              </w:drawing>
            </w:r>
          </w:p>
        </w:tc>
      </w:tr>
      <w:tr w:rsidR="005324D9" w14:paraId="68305465" w14:textId="77777777">
        <w:tc>
          <w:tcPr>
            <w:tcW w:w="3172" w:type="dxa"/>
          </w:tcPr>
          <w:p w14:paraId="729E6279"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Đen – bạc</w:t>
            </w:r>
          </w:p>
        </w:tc>
        <w:tc>
          <w:tcPr>
            <w:tcW w:w="3000" w:type="dxa"/>
          </w:tcPr>
          <w:p w14:paraId="4134AA07"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Xanh dương</w:t>
            </w:r>
          </w:p>
        </w:tc>
        <w:tc>
          <w:tcPr>
            <w:tcW w:w="3188" w:type="dxa"/>
          </w:tcPr>
          <w:p w14:paraId="1C6BA1F1"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Xanh rêu - đen</w:t>
            </w:r>
          </w:p>
        </w:tc>
      </w:tr>
      <w:tr w:rsidR="005324D9" w14:paraId="25178C89" w14:textId="77777777">
        <w:tc>
          <w:tcPr>
            <w:tcW w:w="9360" w:type="dxa"/>
            <w:gridSpan w:val="3"/>
          </w:tcPr>
          <w:p w14:paraId="21228939" w14:textId="77777777" w:rsidR="005324D9" w:rsidRDefault="005324D9">
            <w:pPr>
              <w:spacing w:line="360" w:lineRule="auto"/>
              <w:rPr>
                <w:rFonts w:ascii="Times New Roman" w:eastAsia="Times New Roman" w:hAnsi="Times New Roman" w:cs="Times New Roman"/>
                <w:b/>
                <w:sz w:val="24"/>
                <w:szCs w:val="24"/>
              </w:rPr>
            </w:pPr>
          </w:p>
          <w:p w14:paraId="44F72414" w14:textId="77777777" w:rsidR="005324D9" w:rsidRDefault="005324D9">
            <w:pPr>
              <w:spacing w:line="360" w:lineRule="auto"/>
              <w:rPr>
                <w:rFonts w:ascii="Times New Roman" w:eastAsia="Times New Roman" w:hAnsi="Times New Roman" w:cs="Times New Roman"/>
                <w:b/>
                <w:sz w:val="24"/>
                <w:szCs w:val="24"/>
              </w:rPr>
            </w:pPr>
          </w:p>
          <w:p w14:paraId="582FDAF9" w14:textId="77777777" w:rsidR="005324D9" w:rsidRDefault="005324D9">
            <w:pPr>
              <w:spacing w:line="360" w:lineRule="auto"/>
              <w:rPr>
                <w:rFonts w:ascii="Times New Roman" w:eastAsia="Times New Roman" w:hAnsi="Times New Roman" w:cs="Times New Roman"/>
                <w:b/>
                <w:sz w:val="24"/>
                <w:szCs w:val="24"/>
              </w:rPr>
            </w:pPr>
          </w:p>
          <w:p w14:paraId="3EF055C7"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PHIÊN BẢN CAO CẤP (ABS &amp; Màn hình LCD)</w:t>
            </w:r>
          </w:p>
        </w:tc>
      </w:tr>
      <w:tr w:rsidR="005324D9" w14:paraId="12907A82" w14:textId="77777777">
        <w:tc>
          <w:tcPr>
            <w:tcW w:w="3172" w:type="dxa"/>
          </w:tcPr>
          <w:p w14:paraId="13772410"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F184C8E" wp14:editId="423DDA0C">
                  <wp:extent cx="1901957" cy="1513964"/>
                  <wp:effectExtent l="0" t="0" r="0" b="0"/>
                  <wp:docPr id="200198300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l="16157" t="5739" r="6482" b="10091"/>
                          <a:stretch>
                            <a:fillRect/>
                          </a:stretch>
                        </pic:blipFill>
                        <pic:spPr>
                          <a:xfrm>
                            <a:off x="0" y="0"/>
                            <a:ext cx="1901957" cy="1513964"/>
                          </a:xfrm>
                          <a:prstGeom prst="rect">
                            <a:avLst/>
                          </a:prstGeom>
                          <a:ln/>
                        </pic:spPr>
                      </pic:pic>
                    </a:graphicData>
                  </a:graphic>
                </wp:inline>
              </w:drawing>
            </w:r>
          </w:p>
        </w:tc>
        <w:tc>
          <w:tcPr>
            <w:tcW w:w="3000" w:type="dxa"/>
          </w:tcPr>
          <w:p w14:paraId="5CAF2771"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9E2DEDE" wp14:editId="6F8CC2B0">
                  <wp:extent cx="1808789" cy="1522934"/>
                  <wp:effectExtent l="0" t="0" r="0" b="0"/>
                  <wp:docPr id="20019829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l="15592" t="5107" r="12048" b="11621"/>
                          <a:stretch>
                            <a:fillRect/>
                          </a:stretch>
                        </pic:blipFill>
                        <pic:spPr>
                          <a:xfrm>
                            <a:off x="0" y="0"/>
                            <a:ext cx="1808789" cy="1522934"/>
                          </a:xfrm>
                          <a:prstGeom prst="rect">
                            <a:avLst/>
                          </a:prstGeom>
                          <a:ln/>
                        </pic:spPr>
                      </pic:pic>
                    </a:graphicData>
                  </a:graphic>
                </wp:inline>
              </w:drawing>
            </w:r>
          </w:p>
        </w:tc>
        <w:tc>
          <w:tcPr>
            <w:tcW w:w="3188" w:type="dxa"/>
          </w:tcPr>
          <w:p w14:paraId="46890BA4"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615C431" wp14:editId="0C142ECC">
                  <wp:extent cx="2021089" cy="1631771"/>
                  <wp:effectExtent l="0" t="0" r="0" b="0"/>
                  <wp:docPr id="20019829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l="13626" t="4360" r="9523" b="10831"/>
                          <a:stretch>
                            <a:fillRect/>
                          </a:stretch>
                        </pic:blipFill>
                        <pic:spPr>
                          <a:xfrm>
                            <a:off x="0" y="0"/>
                            <a:ext cx="2021089" cy="1631771"/>
                          </a:xfrm>
                          <a:prstGeom prst="rect">
                            <a:avLst/>
                          </a:prstGeom>
                          <a:ln/>
                        </pic:spPr>
                      </pic:pic>
                    </a:graphicData>
                  </a:graphic>
                </wp:inline>
              </w:drawing>
            </w:r>
          </w:p>
        </w:tc>
      </w:tr>
      <w:tr w:rsidR="005324D9" w14:paraId="0CDA086E" w14:textId="77777777">
        <w:tc>
          <w:tcPr>
            <w:tcW w:w="3172" w:type="dxa"/>
          </w:tcPr>
          <w:p w14:paraId="4BB87E3B"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Đỏ - đen</w:t>
            </w:r>
          </w:p>
        </w:tc>
        <w:tc>
          <w:tcPr>
            <w:tcW w:w="3000" w:type="dxa"/>
          </w:tcPr>
          <w:p w14:paraId="7FCF6F54"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Xám - đen</w:t>
            </w:r>
          </w:p>
        </w:tc>
        <w:tc>
          <w:tcPr>
            <w:tcW w:w="3188" w:type="dxa"/>
          </w:tcPr>
          <w:p w14:paraId="53EED7CF" w14:textId="77777777" w:rsidR="005324D9" w:rsidRDefault="00000000">
            <w:pPr>
              <w:spacing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Xanh - đen</w:t>
            </w:r>
          </w:p>
        </w:tc>
      </w:tr>
      <w:tr w:rsidR="005324D9" w14:paraId="4ED8ABBB" w14:textId="77777777">
        <w:tc>
          <w:tcPr>
            <w:tcW w:w="9360" w:type="dxa"/>
            <w:gridSpan w:val="3"/>
          </w:tcPr>
          <w:p w14:paraId="23820A7A"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PHIÊN BẢN GIỚI HẠN (ABS &amp; Màn hình LCD)</w:t>
            </w:r>
          </w:p>
        </w:tc>
      </w:tr>
      <w:tr w:rsidR="005324D9" w14:paraId="3706B0E1" w14:textId="77777777">
        <w:tc>
          <w:tcPr>
            <w:tcW w:w="3172" w:type="dxa"/>
          </w:tcPr>
          <w:p w14:paraId="694114B9" w14:textId="77777777" w:rsidR="005324D9" w:rsidRDefault="00000000">
            <w:p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D53F4EA" wp14:editId="18E7A6AD">
                  <wp:extent cx="2013486" cy="1565974"/>
                  <wp:effectExtent l="0" t="0" r="0" b="0"/>
                  <wp:docPr id="20019829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l="15206" t="5085" r="6610" b="11802"/>
                          <a:stretch>
                            <a:fillRect/>
                          </a:stretch>
                        </pic:blipFill>
                        <pic:spPr>
                          <a:xfrm>
                            <a:off x="0" y="0"/>
                            <a:ext cx="2013486" cy="1565974"/>
                          </a:xfrm>
                          <a:prstGeom prst="rect">
                            <a:avLst/>
                          </a:prstGeom>
                          <a:ln/>
                        </pic:spPr>
                      </pic:pic>
                    </a:graphicData>
                  </a:graphic>
                </wp:inline>
              </w:drawing>
            </w:r>
          </w:p>
        </w:tc>
        <w:tc>
          <w:tcPr>
            <w:tcW w:w="3000" w:type="dxa"/>
          </w:tcPr>
          <w:p w14:paraId="00C4FDB7" w14:textId="77777777" w:rsidR="005324D9" w:rsidRDefault="005324D9">
            <w:pPr>
              <w:spacing w:line="360" w:lineRule="auto"/>
              <w:rPr>
                <w:rFonts w:ascii="Times New Roman" w:eastAsia="Times New Roman" w:hAnsi="Times New Roman" w:cs="Times New Roman"/>
                <w:b/>
                <w:sz w:val="24"/>
                <w:szCs w:val="24"/>
              </w:rPr>
            </w:pPr>
          </w:p>
        </w:tc>
        <w:tc>
          <w:tcPr>
            <w:tcW w:w="3188" w:type="dxa"/>
          </w:tcPr>
          <w:p w14:paraId="2045F64D" w14:textId="77777777" w:rsidR="005324D9" w:rsidRDefault="005324D9">
            <w:pPr>
              <w:spacing w:line="360" w:lineRule="auto"/>
              <w:rPr>
                <w:rFonts w:ascii="Times New Roman" w:eastAsia="Times New Roman" w:hAnsi="Times New Roman" w:cs="Times New Roman"/>
                <w:b/>
                <w:sz w:val="24"/>
                <w:szCs w:val="24"/>
              </w:rPr>
            </w:pPr>
          </w:p>
        </w:tc>
      </w:tr>
      <w:tr w:rsidR="005324D9" w14:paraId="0FF3FA4D" w14:textId="77777777">
        <w:tc>
          <w:tcPr>
            <w:tcW w:w="3172" w:type="dxa"/>
          </w:tcPr>
          <w:p w14:paraId="16BC82F7" w14:textId="77777777" w:rsidR="005324D9"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Xanh camo</w:t>
            </w:r>
          </w:p>
        </w:tc>
        <w:tc>
          <w:tcPr>
            <w:tcW w:w="3000" w:type="dxa"/>
          </w:tcPr>
          <w:p w14:paraId="58F90A02" w14:textId="77777777" w:rsidR="005324D9" w:rsidRDefault="005324D9">
            <w:pPr>
              <w:spacing w:line="360" w:lineRule="auto"/>
              <w:rPr>
                <w:rFonts w:ascii="Times New Roman" w:eastAsia="Times New Roman" w:hAnsi="Times New Roman" w:cs="Times New Roman"/>
                <w:b/>
                <w:sz w:val="24"/>
                <w:szCs w:val="24"/>
              </w:rPr>
            </w:pPr>
          </w:p>
        </w:tc>
        <w:tc>
          <w:tcPr>
            <w:tcW w:w="3188" w:type="dxa"/>
          </w:tcPr>
          <w:p w14:paraId="6501C51E" w14:textId="77777777" w:rsidR="005324D9" w:rsidRDefault="005324D9">
            <w:pPr>
              <w:spacing w:line="360" w:lineRule="auto"/>
              <w:rPr>
                <w:rFonts w:ascii="Times New Roman" w:eastAsia="Times New Roman" w:hAnsi="Times New Roman" w:cs="Times New Roman"/>
                <w:b/>
                <w:sz w:val="24"/>
                <w:szCs w:val="24"/>
              </w:rPr>
            </w:pPr>
          </w:p>
        </w:tc>
      </w:tr>
    </w:tbl>
    <w:p w14:paraId="1DD60CC1" w14:textId="77777777" w:rsidR="005324D9" w:rsidRDefault="005324D9">
      <w:pPr>
        <w:spacing w:line="360" w:lineRule="auto"/>
        <w:rPr>
          <w:rFonts w:ascii="Times New Roman" w:eastAsia="Times New Roman" w:hAnsi="Times New Roman" w:cs="Times New Roman"/>
          <w:b/>
          <w:sz w:val="24"/>
          <w:szCs w:val="24"/>
        </w:rPr>
      </w:pPr>
    </w:p>
    <w:p w14:paraId="37B4051B" w14:textId="77777777" w:rsidR="005324D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 BẢNG THÔNG SỐ KỸ THUẬT</w:t>
      </w:r>
    </w:p>
    <w:tbl>
      <w:tblPr>
        <w:tblStyle w:val="a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0"/>
        <w:gridCol w:w="5930"/>
      </w:tblGrid>
      <w:tr w:rsidR="005324D9" w14:paraId="34A94DD7" w14:textId="77777777">
        <w:trPr>
          <w:trHeight w:val="360"/>
        </w:trPr>
        <w:tc>
          <w:tcPr>
            <w:tcW w:w="3420" w:type="dxa"/>
          </w:tcPr>
          <w:p w14:paraId="1034B11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Kích thước (dài x rộng x cao)</w:t>
            </w:r>
          </w:p>
        </w:tc>
        <w:tc>
          <w:tcPr>
            <w:tcW w:w="5930" w:type="dxa"/>
          </w:tcPr>
          <w:p w14:paraId="507B198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 xml:space="preserve">1,980 mm x 805 mm x 1,050 mm (Phiên bản tiêu chuẩn) </w:t>
            </w:r>
          </w:p>
          <w:p w14:paraId="1D8FE74E"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1,980 mm x 805 mm x 1,055 mm (Phiên bản cao cấp &amp; giới hạn)</w:t>
            </w:r>
          </w:p>
        </w:tc>
      </w:tr>
      <w:tr w:rsidR="005324D9" w14:paraId="2D9E3307" w14:textId="77777777">
        <w:trPr>
          <w:trHeight w:val="285"/>
        </w:trPr>
        <w:tc>
          <w:tcPr>
            <w:tcW w:w="3420" w:type="dxa"/>
          </w:tcPr>
          <w:p w14:paraId="5E1BF4E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Độ cao yên xe</w:t>
            </w:r>
          </w:p>
        </w:tc>
        <w:tc>
          <w:tcPr>
            <w:tcW w:w="5930" w:type="dxa"/>
          </w:tcPr>
          <w:p w14:paraId="718F9D9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795 mm</w:t>
            </w:r>
          </w:p>
        </w:tc>
      </w:tr>
      <w:tr w:rsidR="005324D9" w14:paraId="40AD6271" w14:textId="77777777">
        <w:trPr>
          <w:trHeight w:val="285"/>
        </w:trPr>
        <w:tc>
          <w:tcPr>
            <w:tcW w:w="3420" w:type="dxa"/>
          </w:tcPr>
          <w:p w14:paraId="291866C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Khoảng cách giữa hai trục bánh xe</w:t>
            </w:r>
          </w:p>
        </w:tc>
        <w:tc>
          <w:tcPr>
            <w:tcW w:w="5930" w:type="dxa"/>
          </w:tcPr>
          <w:p w14:paraId="282C25A8"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1,280 mm</w:t>
            </w:r>
          </w:p>
        </w:tc>
      </w:tr>
      <w:tr w:rsidR="005324D9" w14:paraId="30C230F7" w14:textId="77777777">
        <w:trPr>
          <w:trHeight w:val="285"/>
        </w:trPr>
        <w:tc>
          <w:tcPr>
            <w:tcW w:w="3420" w:type="dxa"/>
          </w:tcPr>
          <w:p w14:paraId="56A65CA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Khoảng sáng gầm xe tối thiểu</w:t>
            </w:r>
          </w:p>
        </w:tc>
        <w:tc>
          <w:tcPr>
            <w:tcW w:w="5930" w:type="dxa"/>
          </w:tcPr>
          <w:p w14:paraId="473E013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190 mm</w:t>
            </w:r>
          </w:p>
        </w:tc>
      </w:tr>
      <w:tr w:rsidR="005324D9" w14:paraId="7B25A3B0" w14:textId="77777777">
        <w:trPr>
          <w:trHeight w:val="285"/>
        </w:trPr>
        <w:tc>
          <w:tcPr>
            <w:tcW w:w="3420" w:type="dxa"/>
          </w:tcPr>
          <w:p w14:paraId="24DD493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Khối lượng bản thân</w:t>
            </w:r>
          </w:p>
        </w:tc>
        <w:tc>
          <w:tcPr>
            <w:tcW w:w="5930" w:type="dxa"/>
          </w:tcPr>
          <w:p w14:paraId="584EF336"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107 kg (Phiên bản tiêu chuẩn)</w:t>
            </w:r>
          </w:p>
          <w:p w14:paraId="67D540D9"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109 kg (Phiên bản cao cấp &amp; giới hạn)</w:t>
            </w:r>
          </w:p>
        </w:tc>
      </w:tr>
      <w:tr w:rsidR="005324D9" w14:paraId="569F927D" w14:textId="77777777">
        <w:trPr>
          <w:trHeight w:val="285"/>
        </w:trPr>
        <w:tc>
          <w:tcPr>
            <w:tcW w:w="3420" w:type="dxa"/>
          </w:tcPr>
          <w:p w14:paraId="6E05957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Động cơ</w:t>
            </w:r>
          </w:p>
        </w:tc>
        <w:tc>
          <w:tcPr>
            <w:tcW w:w="5930" w:type="dxa"/>
          </w:tcPr>
          <w:p w14:paraId="6744D4A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Xăng, 4 kỳ, 1 xi lanh, làm mát bằng không khí</w:t>
            </w:r>
          </w:p>
        </w:tc>
      </w:tr>
      <w:tr w:rsidR="005324D9" w14:paraId="0322B8F8" w14:textId="77777777">
        <w:trPr>
          <w:trHeight w:val="285"/>
        </w:trPr>
        <w:tc>
          <w:tcPr>
            <w:tcW w:w="3420" w:type="dxa"/>
          </w:tcPr>
          <w:p w14:paraId="42C3B49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Bố trí xi lanh</w:t>
            </w:r>
          </w:p>
        </w:tc>
        <w:tc>
          <w:tcPr>
            <w:tcW w:w="5930" w:type="dxa"/>
          </w:tcPr>
          <w:p w14:paraId="68F46710"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Xi lanh đơn</w:t>
            </w:r>
          </w:p>
        </w:tc>
      </w:tr>
      <w:tr w:rsidR="005324D9" w14:paraId="6CC1F697" w14:textId="77777777">
        <w:trPr>
          <w:trHeight w:val="285"/>
        </w:trPr>
        <w:tc>
          <w:tcPr>
            <w:tcW w:w="3420" w:type="dxa"/>
          </w:tcPr>
          <w:p w14:paraId="661EA1A3"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Dung tích xi lanh</w:t>
            </w:r>
          </w:p>
        </w:tc>
        <w:tc>
          <w:tcPr>
            <w:tcW w:w="5930" w:type="dxa"/>
          </w:tcPr>
          <w:p w14:paraId="402BD61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113.7 cm3</w:t>
            </w:r>
          </w:p>
        </w:tc>
      </w:tr>
      <w:tr w:rsidR="005324D9" w14:paraId="2AA2CE2D" w14:textId="77777777">
        <w:trPr>
          <w:trHeight w:val="285"/>
        </w:trPr>
        <w:tc>
          <w:tcPr>
            <w:tcW w:w="3420" w:type="dxa"/>
          </w:tcPr>
          <w:p w14:paraId="681DF9D0"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Đường kính x Hành trình piston</w:t>
            </w:r>
          </w:p>
        </w:tc>
        <w:tc>
          <w:tcPr>
            <w:tcW w:w="5930" w:type="dxa"/>
          </w:tcPr>
          <w:p w14:paraId="61057D3F"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50.0 x 57.9 mm</w:t>
            </w:r>
          </w:p>
        </w:tc>
      </w:tr>
      <w:tr w:rsidR="005324D9" w14:paraId="2E4CA5D0" w14:textId="77777777">
        <w:trPr>
          <w:trHeight w:val="285"/>
        </w:trPr>
        <w:tc>
          <w:tcPr>
            <w:tcW w:w="3420" w:type="dxa"/>
          </w:tcPr>
          <w:p w14:paraId="42CC6A9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Tỷ số nén</w:t>
            </w:r>
          </w:p>
        </w:tc>
        <w:tc>
          <w:tcPr>
            <w:tcW w:w="5930" w:type="dxa"/>
          </w:tcPr>
          <w:p w14:paraId="3721FF51"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9.3:1</w:t>
            </w:r>
          </w:p>
        </w:tc>
      </w:tr>
      <w:tr w:rsidR="005324D9" w14:paraId="56FCABEF" w14:textId="77777777">
        <w:trPr>
          <w:trHeight w:val="285"/>
        </w:trPr>
        <w:tc>
          <w:tcPr>
            <w:tcW w:w="3420" w:type="dxa"/>
          </w:tcPr>
          <w:p w14:paraId="4D81D8CE"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Công suất tối đa</w:t>
            </w:r>
          </w:p>
        </w:tc>
        <w:tc>
          <w:tcPr>
            <w:tcW w:w="5930" w:type="dxa"/>
          </w:tcPr>
          <w:p w14:paraId="0967322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6.6kW/ 7,000 vòng/ phút</w:t>
            </w:r>
          </w:p>
        </w:tc>
      </w:tr>
      <w:tr w:rsidR="005324D9" w14:paraId="7AD97A50" w14:textId="77777777">
        <w:trPr>
          <w:trHeight w:val="285"/>
        </w:trPr>
        <w:tc>
          <w:tcPr>
            <w:tcW w:w="3420" w:type="dxa"/>
          </w:tcPr>
          <w:p w14:paraId="365CC385"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Mô-men xoắn cực đại</w:t>
            </w:r>
          </w:p>
        </w:tc>
        <w:tc>
          <w:tcPr>
            <w:tcW w:w="5930" w:type="dxa"/>
          </w:tcPr>
          <w:p w14:paraId="1FC59B09"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9.5Nm/ 5,500 vòng/ phút</w:t>
            </w:r>
          </w:p>
        </w:tc>
      </w:tr>
      <w:tr w:rsidR="005324D9" w14:paraId="602BD0CD" w14:textId="77777777">
        <w:trPr>
          <w:trHeight w:val="285"/>
        </w:trPr>
        <w:tc>
          <w:tcPr>
            <w:tcW w:w="3420" w:type="dxa"/>
          </w:tcPr>
          <w:p w14:paraId="04364B4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Hệ thống khởi động</w:t>
            </w:r>
          </w:p>
        </w:tc>
        <w:tc>
          <w:tcPr>
            <w:tcW w:w="5930" w:type="dxa"/>
          </w:tcPr>
          <w:p w14:paraId="31F35C61"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Khởi động điện</w:t>
            </w:r>
          </w:p>
        </w:tc>
      </w:tr>
      <w:tr w:rsidR="005324D9" w14:paraId="5A271BA7" w14:textId="77777777">
        <w:trPr>
          <w:trHeight w:val="285"/>
        </w:trPr>
        <w:tc>
          <w:tcPr>
            <w:tcW w:w="3420" w:type="dxa"/>
          </w:tcPr>
          <w:p w14:paraId="0BF620F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Hệ thống bôi trơn</w:t>
            </w:r>
          </w:p>
        </w:tc>
        <w:tc>
          <w:tcPr>
            <w:tcW w:w="5930" w:type="dxa"/>
          </w:tcPr>
          <w:p w14:paraId="7C5B6B0F"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Cacte ướt</w:t>
            </w:r>
          </w:p>
        </w:tc>
      </w:tr>
      <w:tr w:rsidR="005324D9" w14:paraId="2AE22EA5" w14:textId="77777777">
        <w:trPr>
          <w:trHeight w:val="285"/>
        </w:trPr>
        <w:tc>
          <w:tcPr>
            <w:tcW w:w="3420" w:type="dxa"/>
          </w:tcPr>
          <w:p w14:paraId="295CC39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Dung tích dầu động cơ</w:t>
            </w:r>
          </w:p>
        </w:tc>
        <w:tc>
          <w:tcPr>
            <w:tcW w:w="5930" w:type="dxa"/>
          </w:tcPr>
          <w:p w14:paraId="66C83D3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0.8 L</w:t>
            </w:r>
          </w:p>
        </w:tc>
      </w:tr>
      <w:tr w:rsidR="005324D9" w14:paraId="5077F348" w14:textId="77777777">
        <w:trPr>
          <w:trHeight w:val="285"/>
        </w:trPr>
        <w:tc>
          <w:tcPr>
            <w:tcW w:w="3420" w:type="dxa"/>
          </w:tcPr>
          <w:p w14:paraId="42242F7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Dung tích bình xăng</w:t>
            </w:r>
          </w:p>
        </w:tc>
        <w:tc>
          <w:tcPr>
            <w:tcW w:w="5930" w:type="dxa"/>
          </w:tcPr>
          <w:p w14:paraId="013E5CB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5.1 L</w:t>
            </w:r>
          </w:p>
        </w:tc>
      </w:tr>
      <w:tr w:rsidR="005324D9" w14:paraId="6A953336" w14:textId="77777777">
        <w:trPr>
          <w:trHeight w:val="285"/>
        </w:trPr>
        <w:tc>
          <w:tcPr>
            <w:tcW w:w="3420" w:type="dxa"/>
          </w:tcPr>
          <w:p w14:paraId="24BCF55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lastRenderedPageBreak/>
              <w:t>Hệ thống phân phối nhiên liệu</w:t>
            </w:r>
          </w:p>
        </w:tc>
        <w:tc>
          <w:tcPr>
            <w:tcW w:w="5930" w:type="dxa"/>
          </w:tcPr>
          <w:p w14:paraId="001CC3EE"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Phun xăng điện tử</w:t>
            </w:r>
          </w:p>
        </w:tc>
      </w:tr>
      <w:tr w:rsidR="005324D9" w14:paraId="148F76F2" w14:textId="77777777">
        <w:trPr>
          <w:trHeight w:val="285"/>
        </w:trPr>
        <w:tc>
          <w:tcPr>
            <w:tcW w:w="3420" w:type="dxa"/>
          </w:tcPr>
          <w:p w14:paraId="78DA8FD5"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Hệ thống đánh lửa</w:t>
            </w:r>
          </w:p>
        </w:tc>
        <w:tc>
          <w:tcPr>
            <w:tcW w:w="5930" w:type="dxa"/>
          </w:tcPr>
          <w:p w14:paraId="73CCD836"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TCI (kỹ thuật số)</w:t>
            </w:r>
          </w:p>
        </w:tc>
      </w:tr>
      <w:tr w:rsidR="005324D9" w14:paraId="2A5B38D7" w14:textId="77777777">
        <w:trPr>
          <w:trHeight w:val="360"/>
        </w:trPr>
        <w:tc>
          <w:tcPr>
            <w:tcW w:w="3420" w:type="dxa"/>
          </w:tcPr>
          <w:p w14:paraId="5ED2E7F8"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Điện áp/ Dung lượng ắc quy</w:t>
            </w:r>
          </w:p>
        </w:tc>
        <w:tc>
          <w:tcPr>
            <w:tcW w:w="5930" w:type="dxa"/>
          </w:tcPr>
          <w:p w14:paraId="5C1A0EE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12V – 3Ah (Phiên bản tiêu chuẩn)</w:t>
            </w:r>
          </w:p>
          <w:p w14:paraId="6EBB8145"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12V – 3.5Ah (Phiên bản cao cấp &amp; giới hạn)</w:t>
            </w:r>
          </w:p>
        </w:tc>
      </w:tr>
      <w:tr w:rsidR="005324D9" w14:paraId="04D94552" w14:textId="77777777">
        <w:trPr>
          <w:trHeight w:val="285"/>
        </w:trPr>
        <w:tc>
          <w:tcPr>
            <w:tcW w:w="3420" w:type="dxa"/>
          </w:tcPr>
          <w:p w14:paraId="08A064D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Tỷ số truyền sơ cấp/ thứ cấp</w:t>
            </w:r>
          </w:p>
        </w:tc>
        <w:tc>
          <w:tcPr>
            <w:tcW w:w="5930" w:type="dxa"/>
          </w:tcPr>
          <w:p w14:paraId="0C49C362"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2,900 (58/ 20)/ 3,077 (40/ 13)</w:t>
            </w:r>
          </w:p>
        </w:tc>
      </w:tr>
      <w:tr w:rsidR="005324D9" w14:paraId="60FDFC67" w14:textId="77777777">
        <w:trPr>
          <w:trHeight w:val="285"/>
        </w:trPr>
        <w:tc>
          <w:tcPr>
            <w:tcW w:w="3420" w:type="dxa"/>
          </w:tcPr>
          <w:p w14:paraId="1E450F8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Hệ thống ly hợp</w:t>
            </w:r>
          </w:p>
        </w:tc>
        <w:tc>
          <w:tcPr>
            <w:tcW w:w="5930" w:type="dxa"/>
          </w:tcPr>
          <w:p w14:paraId="5A71F62D"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Đa đĩa ly tâm tự động loại ướt</w:t>
            </w:r>
          </w:p>
        </w:tc>
      </w:tr>
      <w:tr w:rsidR="005324D9" w14:paraId="5EC68B5E" w14:textId="77777777">
        <w:trPr>
          <w:trHeight w:val="360"/>
        </w:trPr>
        <w:tc>
          <w:tcPr>
            <w:tcW w:w="3420" w:type="dxa"/>
          </w:tcPr>
          <w:p w14:paraId="0AC8F661"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Kiểu hệ thống truyền động/ Kiểu sang số</w:t>
            </w:r>
          </w:p>
        </w:tc>
        <w:tc>
          <w:tcPr>
            <w:tcW w:w="5930" w:type="dxa"/>
          </w:tcPr>
          <w:p w14:paraId="5AA09D7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Truyền động xích, chuyển số bằng chân</w:t>
            </w:r>
          </w:p>
        </w:tc>
      </w:tr>
      <w:tr w:rsidR="005324D9" w14:paraId="0B515FC2" w14:textId="77777777">
        <w:trPr>
          <w:trHeight w:val="285"/>
        </w:trPr>
        <w:tc>
          <w:tcPr>
            <w:tcW w:w="3420" w:type="dxa"/>
          </w:tcPr>
          <w:p w14:paraId="01DD6F84"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Tỷ số truyền động</w:t>
            </w:r>
          </w:p>
        </w:tc>
        <w:tc>
          <w:tcPr>
            <w:tcW w:w="5930" w:type="dxa"/>
          </w:tcPr>
          <w:p w14:paraId="270BD0AE"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1: 2,833 (34/ 12)/ 2: 1,875 (30/ 16)/3: 1,353 (23/ 17)/ 4: 1,045 (23/ 22)</w:t>
            </w:r>
          </w:p>
        </w:tc>
      </w:tr>
      <w:tr w:rsidR="005324D9" w14:paraId="1B105202" w14:textId="77777777">
        <w:trPr>
          <w:trHeight w:val="285"/>
        </w:trPr>
        <w:tc>
          <w:tcPr>
            <w:tcW w:w="3420" w:type="dxa"/>
          </w:tcPr>
          <w:p w14:paraId="4BD356F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Khung xe</w:t>
            </w:r>
          </w:p>
        </w:tc>
        <w:tc>
          <w:tcPr>
            <w:tcW w:w="5930" w:type="dxa"/>
          </w:tcPr>
          <w:p w14:paraId="05BC1222"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Khung xương sống</w:t>
            </w:r>
          </w:p>
        </w:tc>
      </w:tr>
      <w:tr w:rsidR="005324D9" w14:paraId="26148E67" w14:textId="77777777">
        <w:trPr>
          <w:trHeight w:val="360"/>
        </w:trPr>
        <w:tc>
          <w:tcPr>
            <w:tcW w:w="3420" w:type="dxa"/>
          </w:tcPr>
          <w:p w14:paraId="5C26DE48"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Kích thước lốp xe (trước/ sau)</w:t>
            </w:r>
          </w:p>
        </w:tc>
        <w:tc>
          <w:tcPr>
            <w:tcW w:w="5930" w:type="dxa"/>
          </w:tcPr>
          <w:p w14:paraId="5A2A5BE7"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Trước: 90/ 100-16M/ C 51P (lốp có săm) Sau: 90/ 100-16M/ C 51P (lốp có săm)</w:t>
            </w:r>
          </w:p>
        </w:tc>
      </w:tr>
      <w:tr w:rsidR="005324D9" w14:paraId="06A71098" w14:textId="77777777">
        <w:trPr>
          <w:trHeight w:val="360"/>
        </w:trPr>
        <w:tc>
          <w:tcPr>
            <w:tcW w:w="3420" w:type="dxa"/>
          </w:tcPr>
          <w:p w14:paraId="7DA7C4F4"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Phanh xe trước</w:t>
            </w:r>
          </w:p>
        </w:tc>
        <w:tc>
          <w:tcPr>
            <w:tcW w:w="5930" w:type="dxa"/>
          </w:tcPr>
          <w:p w14:paraId="283BC60B"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Phanh đĩa đơn/ Thuỷ lực (Phiên bản tiêu chuẩn)</w:t>
            </w:r>
          </w:p>
          <w:p w14:paraId="18296226"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Phanh đĩa/ ABS/ Thuỷ lực (Phiên bản cao cấp &amp; giới hạn)</w:t>
            </w:r>
          </w:p>
        </w:tc>
      </w:tr>
      <w:tr w:rsidR="005324D9" w14:paraId="3114D6D9" w14:textId="77777777">
        <w:trPr>
          <w:trHeight w:val="285"/>
        </w:trPr>
        <w:tc>
          <w:tcPr>
            <w:tcW w:w="3420" w:type="dxa"/>
          </w:tcPr>
          <w:p w14:paraId="523440F4"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Phanh xe sau</w:t>
            </w:r>
          </w:p>
        </w:tc>
        <w:tc>
          <w:tcPr>
            <w:tcW w:w="5930" w:type="dxa"/>
          </w:tcPr>
          <w:p w14:paraId="39ACB126"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Phanh tang trống/ Cơ khí</w:t>
            </w:r>
          </w:p>
        </w:tc>
      </w:tr>
      <w:tr w:rsidR="005324D9" w14:paraId="11ADD9F6" w14:textId="77777777">
        <w:trPr>
          <w:trHeight w:val="285"/>
        </w:trPr>
        <w:tc>
          <w:tcPr>
            <w:tcW w:w="3420" w:type="dxa"/>
          </w:tcPr>
          <w:p w14:paraId="078306B9"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Hệ thống giảm xóc (trước/ sau)</w:t>
            </w:r>
          </w:p>
        </w:tc>
        <w:tc>
          <w:tcPr>
            <w:tcW w:w="5930" w:type="dxa"/>
          </w:tcPr>
          <w:p w14:paraId="48A58A0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Phuộc ống lồng/ Giảm xóc tay đòn (hệ thống treo liên kết)</w:t>
            </w:r>
          </w:p>
        </w:tc>
      </w:tr>
      <w:tr w:rsidR="005324D9" w14:paraId="66A93CA6" w14:textId="77777777">
        <w:trPr>
          <w:trHeight w:val="360"/>
        </w:trPr>
        <w:tc>
          <w:tcPr>
            <w:tcW w:w="3420" w:type="dxa"/>
          </w:tcPr>
          <w:p w14:paraId="558F5F8C"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Đèn pha/ Đèn xi nhan Đèn sau/ Đèn phanh</w:t>
            </w:r>
          </w:p>
        </w:tc>
        <w:tc>
          <w:tcPr>
            <w:tcW w:w="5930" w:type="dxa"/>
          </w:tcPr>
          <w:p w14:paraId="78516C00"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35W/ 10W5W/ 21W</w:t>
            </w:r>
          </w:p>
        </w:tc>
      </w:tr>
      <w:tr w:rsidR="005324D9" w14:paraId="1F7053BA" w14:textId="77777777">
        <w:trPr>
          <w:trHeight w:val="360"/>
        </w:trPr>
        <w:tc>
          <w:tcPr>
            <w:tcW w:w="3420" w:type="dxa"/>
          </w:tcPr>
          <w:p w14:paraId="0588A7DE"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Mặt đồng hồ</w:t>
            </w:r>
          </w:p>
        </w:tc>
        <w:tc>
          <w:tcPr>
            <w:tcW w:w="5930" w:type="dxa"/>
          </w:tcPr>
          <w:p w14:paraId="669C90EA" w14:textId="77777777" w:rsidR="005324D9" w:rsidRDefault="00000000">
            <w:pPr>
              <w:rPr>
                <w:rFonts w:ascii="Times New Roman" w:eastAsia="Times New Roman" w:hAnsi="Times New Roman" w:cs="Times New Roman"/>
                <w:color w:val="414141"/>
                <w:sz w:val="20"/>
                <w:szCs w:val="20"/>
              </w:rPr>
            </w:pPr>
            <w:r>
              <w:rPr>
                <w:rFonts w:ascii="Times New Roman" w:eastAsia="Times New Roman" w:hAnsi="Times New Roman" w:cs="Times New Roman"/>
                <w:color w:val="414141"/>
                <w:sz w:val="20"/>
                <w:szCs w:val="20"/>
              </w:rPr>
              <w:t>Mặt đồng hồ analog (Phiên bản tiêu chuẩn) Mặt đồng hồ LCD (Phiên bản cao cấp &amp; giới hạn)</w:t>
            </w:r>
          </w:p>
        </w:tc>
      </w:tr>
    </w:tbl>
    <w:p w14:paraId="3348BD92" w14:textId="77777777" w:rsidR="005324D9" w:rsidRDefault="005324D9">
      <w:pPr>
        <w:pBdr>
          <w:top w:val="nil"/>
          <w:left w:val="nil"/>
          <w:bottom w:val="nil"/>
          <w:right w:val="nil"/>
          <w:between w:val="nil"/>
        </w:pBdr>
        <w:spacing w:before="120" w:after="0" w:line="360" w:lineRule="auto"/>
        <w:jc w:val="both"/>
        <w:rPr>
          <w:rFonts w:ascii="Times New Roman" w:eastAsia="Times New Roman" w:hAnsi="Times New Roman" w:cs="Times New Roman"/>
          <w:b/>
          <w:color w:val="000000"/>
          <w:sz w:val="24"/>
          <w:szCs w:val="24"/>
        </w:rPr>
      </w:pPr>
    </w:p>
    <w:p w14:paraId="089D49F5" w14:textId="77777777" w:rsidR="005324D9" w:rsidRDefault="00000000">
      <w:pPr>
        <w:pBdr>
          <w:top w:val="nil"/>
          <w:left w:val="nil"/>
          <w:bottom w:val="nil"/>
          <w:right w:val="nil"/>
          <w:between w:val="nil"/>
        </w:pBdr>
        <w:spacing w:after="12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7. GIÁ BÁN LẺ ĐỀ XUẤT VÀ THỜI GIAN GIAO HÀNG DỰ KIẾN:</w:t>
      </w:r>
      <w:r>
        <w:rPr>
          <w:noProof/>
        </w:rPr>
        <mc:AlternateContent>
          <mc:Choice Requires="wpg">
            <w:drawing>
              <wp:anchor distT="0" distB="0" distL="114300" distR="114300" simplePos="0" relativeHeight="251667456" behindDoc="0" locked="0" layoutInCell="1" hidden="0" allowOverlap="1" wp14:anchorId="09F20375" wp14:editId="247B535B">
                <wp:simplePos x="0" y="0"/>
                <wp:positionH relativeFrom="column">
                  <wp:posOffset>5960428</wp:posOffset>
                </wp:positionH>
                <wp:positionV relativeFrom="paragraph">
                  <wp:posOffset>4856798</wp:posOffset>
                </wp:positionV>
                <wp:extent cx="3752850" cy="361950"/>
                <wp:effectExtent l="0" t="0" r="0" b="0"/>
                <wp:wrapNone/>
                <wp:docPr id="2001982977" name="Rectangle 2001982977"/>
                <wp:cNvGraphicFramePr/>
                <a:graphic xmlns:a="http://schemas.openxmlformats.org/drawingml/2006/main">
                  <a:graphicData uri="http://schemas.microsoft.com/office/word/2010/wordprocessingShape">
                    <wps:wsp>
                      <wps:cNvSpPr/>
                      <wps:spPr>
                        <a:xfrm>
                          <a:off x="3474338" y="3603788"/>
                          <a:ext cx="3743325" cy="352425"/>
                        </a:xfrm>
                        <a:prstGeom prst="rect">
                          <a:avLst/>
                        </a:prstGeom>
                        <a:noFill/>
                        <a:ln>
                          <a:noFill/>
                        </a:ln>
                      </wps:spPr>
                      <wps:txbx>
                        <w:txbxContent>
                          <w:p w14:paraId="6366BCCA" w14:textId="77777777" w:rsidR="005324D9" w:rsidRDefault="00000000">
                            <w:pPr>
                              <w:spacing w:line="258" w:lineRule="auto"/>
                              <w:jc w:val="center"/>
                              <w:textDirection w:val="btLr"/>
                            </w:pPr>
                            <w:r>
                              <w:rPr>
                                <w:rFonts w:ascii="Arial" w:eastAsia="Arial" w:hAnsi="Arial" w:cs="Arial"/>
                                <w:color w:val="FFFFFF"/>
                                <w:sz w:val="36"/>
                              </w:rPr>
                              <w:t>TẠM THỜI</w:t>
                            </w:r>
                          </w:p>
                        </w:txbxContent>
                      </wps:txbx>
                      <wps:bodyPr spcFirstLastPara="1" wrap="square" lIns="91425" tIns="45700" rIns="91425" bIns="4570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5960428</wp:posOffset>
                </wp:positionH>
                <wp:positionV relativeFrom="paragraph">
                  <wp:posOffset>4856798</wp:posOffset>
                </wp:positionV>
                <wp:extent cx="3752850" cy="361950"/>
                <wp:effectExtent b="0" l="0" r="0" t="0"/>
                <wp:wrapNone/>
                <wp:docPr id="2001982977" name="image24.png"/>
                <a:graphic>
                  <a:graphicData uri="http://schemas.openxmlformats.org/drawingml/2006/picture">
                    <pic:pic>
                      <pic:nvPicPr>
                        <pic:cNvPr id="0" name="image24.png"/>
                        <pic:cNvPicPr preferRelativeResize="0"/>
                      </pic:nvPicPr>
                      <pic:blipFill>
                        <a:blip r:embed="rId31"/>
                        <a:srcRect/>
                        <a:stretch>
                          <a:fillRect/>
                        </a:stretch>
                      </pic:blipFill>
                      <pic:spPr>
                        <a:xfrm>
                          <a:off x="0" y="0"/>
                          <a:ext cx="3752850" cy="361950"/>
                        </a:xfrm>
                        <a:prstGeom prst="rect"/>
                        <a:ln/>
                      </pic:spPr>
                    </pic:pic>
                  </a:graphicData>
                </a:graphic>
              </wp:anchor>
            </w:drawing>
          </mc:Fallback>
        </mc:AlternateContent>
      </w:r>
    </w:p>
    <w:p w14:paraId="152AED29" w14:textId="77777777" w:rsidR="005324D9" w:rsidRDefault="00000000">
      <w:pP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Giá bán lẻ đề xuất:</w:t>
      </w:r>
      <w:r>
        <w:rPr>
          <w:rFonts w:ascii="Times New Roman" w:eastAsia="Times New Roman" w:hAnsi="Times New Roman" w:cs="Times New Roman"/>
          <w:color w:val="000000"/>
          <w:sz w:val="24"/>
          <w:szCs w:val="24"/>
        </w:rPr>
        <w:t xml:space="preserve"> </w:t>
      </w:r>
    </w:p>
    <w:p w14:paraId="2AD8F75E" w14:textId="77777777" w:rsidR="005324D9" w:rsidRDefault="00000000">
      <w:pP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Phiên bản Tiêu chuẩn: 30,928,000VNĐ (đã bao gồm 8% thuế VAT)</w:t>
      </w:r>
    </w:p>
    <w:p w14:paraId="609690D6" w14:textId="77777777" w:rsidR="005324D9" w:rsidRDefault="00000000">
      <w:pP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Phiên bản Cao cấp: 34,364,000VNĐ (đã bao gồm 8% thuế VAT)</w:t>
      </w:r>
    </w:p>
    <w:p w14:paraId="0B3F4AB8" w14:textId="77777777" w:rsidR="005324D9" w:rsidRDefault="00000000">
      <w:pP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Phiên bản Giới hạn: 34,855,000VNĐ (đã bao gồm 8% thuế VAT)</w:t>
      </w:r>
    </w:p>
    <w:p w14:paraId="16223AAE" w14:textId="77777777" w:rsidR="005324D9" w:rsidRDefault="00000000">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i/>
          <w:color w:val="000000"/>
          <w:sz w:val="24"/>
          <w:szCs w:val="24"/>
        </w:rPr>
        <w:t xml:space="preserve">Thời gian giao hàng dự kiến: </w:t>
      </w:r>
      <w:r>
        <w:rPr>
          <w:rFonts w:ascii="Times New Roman" w:eastAsia="Times New Roman" w:hAnsi="Times New Roman" w:cs="Times New Roman"/>
          <w:color w:val="000000"/>
          <w:sz w:val="24"/>
          <w:szCs w:val="24"/>
        </w:rPr>
        <w:t>Tháng 9 năm 2025</w:t>
      </w:r>
    </w:p>
    <w:p w14:paraId="3A31E3C7" w14:textId="77777777" w:rsidR="005324D9" w:rsidRDefault="005324D9">
      <w:pPr>
        <w:spacing w:before="120" w:after="0"/>
        <w:rPr>
          <w:rFonts w:ascii="Times New Roman" w:eastAsia="Times New Roman" w:hAnsi="Times New Roman" w:cs="Times New Roman"/>
          <w:color w:val="000000"/>
          <w:sz w:val="24"/>
          <w:szCs w:val="24"/>
        </w:rPr>
      </w:pPr>
    </w:p>
    <w:p w14:paraId="743188FE" w14:textId="77777777" w:rsidR="005324D9" w:rsidRDefault="005324D9">
      <w:pPr>
        <w:pBdr>
          <w:top w:val="nil"/>
          <w:left w:val="nil"/>
          <w:bottom w:val="nil"/>
          <w:right w:val="nil"/>
          <w:between w:val="nil"/>
        </w:pBdr>
        <w:spacing w:before="120" w:after="120" w:line="360" w:lineRule="auto"/>
        <w:jc w:val="both"/>
        <w:rPr>
          <w:rFonts w:ascii="Times New Roman" w:eastAsia="Times New Roman" w:hAnsi="Times New Roman" w:cs="Times New Roman"/>
          <w:color w:val="000000"/>
          <w:sz w:val="24"/>
          <w:szCs w:val="24"/>
        </w:rPr>
      </w:pPr>
    </w:p>
    <w:sectPr w:rsidR="005324D9">
      <w:footerReference w:type="default" r:id="rId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B24359" w14:textId="77777777" w:rsidR="00DE7CDD" w:rsidRDefault="00DE7CDD">
      <w:pPr>
        <w:spacing w:after="0" w:line="240" w:lineRule="auto"/>
      </w:pPr>
      <w:r>
        <w:separator/>
      </w:r>
    </w:p>
  </w:endnote>
  <w:endnote w:type="continuationSeparator" w:id="0">
    <w:p w14:paraId="033C21AA" w14:textId="77777777" w:rsidR="00DE7CDD" w:rsidRDefault="00DE7C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03026BD2-A1DC-4338-9814-3A91BAC3370B}"/>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1D71C05E-258D-48BF-8C03-7D7A496087B9}"/>
    <w:embedBold r:id="rId3" w:fontKey="{5F0ED70C-97C5-45CF-8CF5-55E5256DDB7E}"/>
  </w:font>
  <w:font w:name="Times New Roman">
    <w:panose1 w:val="02020603050405020304"/>
    <w:charset w:val="00"/>
    <w:family w:val="roman"/>
    <w:pitch w:val="variable"/>
    <w:sig w:usb0="E0002EFF" w:usb1="C000785B" w:usb2="00000009" w:usb3="00000000" w:csb0="000001FF" w:csb1="00000000"/>
  </w:font>
  <w:font w:name="Osaka">
    <w:panose1 w:val="00000000000000000000"/>
    <w:charset w:val="00"/>
    <w:family w:val="roman"/>
    <w:notTrueType/>
    <w:pitch w:val="default"/>
  </w:font>
  <w:font w:name="Century">
    <w:panose1 w:val="02040604050505020304"/>
    <w:charset w:val="00"/>
    <w:family w:val="roman"/>
    <w:pitch w:val="variable"/>
    <w:sig w:usb0="00000003" w:usb1="00000000" w:usb2="00000000" w:usb3="00000000" w:csb0="00000001" w:csb1="00000000"/>
    <w:embedRegular r:id="rId4" w:fontKey="{85E23F73-553C-40E7-BBCA-631EA45AC2A0}"/>
  </w:font>
  <w:font w:name="Georgia">
    <w:panose1 w:val="02040502050405020303"/>
    <w:charset w:val="00"/>
    <w:family w:val="auto"/>
    <w:pitch w:val="default"/>
    <w:embedRegular r:id="rId5" w:fontKey="{6E42859A-595C-4ED7-B63E-C2931C64D713}"/>
    <w:embedItalic r:id="rId6" w:fontKey="{44E3B5C8-0A34-40C7-A24D-9BEB2FEBEDAA}"/>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7" w:fontKey="{91B662D5-318C-47FC-9F78-9D2BC2EC7F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F8DE5" w14:textId="77777777" w:rsidR="005324D9" w:rsidRDefault="00000000">
    <w:pPr>
      <w:pBdr>
        <w:top w:val="nil"/>
        <w:left w:val="nil"/>
        <w:bottom w:val="nil"/>
        <w:right w:val="nil"/>
        <w:between w:val="nil"/>
      </w:pBdr>
      <w:tabs>
        <w:tab w:val="center" w:pos="4680"/>
        <w:tab w:val="right" w:pos="9360"/>
      </w:tabs>
      <w:spacing w:after="0" w:line="240" w:lineRule="auto"/>
      <w:jc w:val="center"/>
      <w:rPr>
        <w:smallCaps/>
        <w:color w:val="4472C4"/>
      </w:rPr>
    </w:pPr>
    <w:r>
      <w:rPr>
        <w:smallCaps/>
        <w:color w:val="4472C4"/>
      </w:rPr>
      <w:fldChar w:fldCharType="begin"/>
    </w:r>
    <w:r>
      <w:rPr>
        <w:smallCaps/>
        <w:color w:val="4472C4"/>
      </w:rPr>
      <w:instrText>PAGE</w:instrText>
    </w:r>
    <w:r>
      <w:rPr>
        <w:smallCaps/>
        <w:color w:val="4472C4"/>
      </w:rPr>
      <w:fldChar w:fldCharType="separate"/>
    </w:r>
    <w:r w:rsidR="006C32F1">
      <w:rPr>
        <w:smallCaps/>
        <w:noProof/>
        <w:color w:val="4472C4"/>
      </w:rPr>
      <w:t>1</w:t>
    </w:r>
    <w:r>
      <w:rPr>
        <w:smallCaps/>
        <w:color w:val="4472C4"/>
      </w:rPr>
      <w:fldChar w:fldCharType="end"/>
    </w:r>
  </w:p>
  <w:p w14:paraId="23F37A96" w14:textId="77777777" w:rsidR="005324D9" w:rsidRDefault="005324D9">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83CB6E" w14:textId="77777777" w:rsidR="00DE7CDD" w:rsidRDefault="00DE7CDD">
      <w:pPr>
        <w:spacing w:after="0" w:line="240" w:lineRule="auto"/>
      </w:pPr>
      <w:r>
        <w:separator/>
      </w:r>
    </w:p>
  </w:footnote>
  <w:footnote w:type="continuationSeparator" w:id="0">
    <w:p w14:paraId="273F250E" w14:textId="77777777" w:rsidR="00DE7CDD" w:rsidRDefault="00DE7C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E004374"/>
    <w:multiLevelType w:val="multilevel"/>
    <w:tmpl w:val="3FC27E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20700366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24D9"/>
    <w:rsid w:val="005324D9"/>
    <w:rsid w:val="006C32F1"/>
    <w:rsid w:val="00A10E2E"/>
    <w:rsid w:val="00DE7CDD"/>
  </w:rsids>
  <m:mathPr>
    <m:mathFont m:val="Cambria Math"/>
    <m:brkBin m:val="before"/>
    <m:brkBinSub m:val="--"/>
    <m:smallFrac m:val="0"/>
    <m:dispDef/>
    <m:lMargin m:val="0"/>
    <m:rMargin m:val="0"/>
    <m:defJc m:val="centerGroup"/>
    <m:wrapIndent m:val="1440"/>
    <m:intLim m:val="subSup"/>
    <m:naryLim m:val="undOvr"/>
  </m:mathPr>
  <w:themeFontLang w:val="en-001"/>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0BC9"/>
  <w15:docId w15:val="{83BD615B-8E23-4384-921F-C673EEA2C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001"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styleId="Strong">
    <w:name w:val="Strong"/>
    <w:basedOn w:val="DefaultParagraphFont"/>
    <w:uiPriority w:val="22"/>
    <w:qFormat/>
    <w:rsid w:val="005E276D"/>
    <w:rPr>
      <w:b/>
      <w:bCs/>
    </w:rPr>
  </w:style>
  <w:style w:type="table" w:styleId="TableGrid">
    <w:name w:val="Table Grid"/>
    <w:basedOn w:val="TableNormal"/>
    <w:uiPriority w:val="39"/>
    <w:rsid w:val="00E33B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6103F"/>
    <w:pPr>
      <w:spacing w:after="0" w:line="0" w:lineRule="atLeast"/>
      <w:ind w:left="720"/>
      <w:contextualSpacing/>
    </w:pPr>
    <w:rPr>
      <w:rFonts w:ascii="Osaka" w:eastAsia="Osaka" w:hAnsi="Century" w:cs="Times New Roman" w:hint="eastAsia"/>
      <w:sz w:val="20"/>
      <w:szCs w:val="20"/>
      <w:lang w:eastAsia="ja-JP"/>
    </w:rPr>
  </w:style>
  <w:style w:type="paragraph" w:styleId="NormalWeb">
    <w:name w:val="Normal (Web)"/>
    <w:basedOn w:val="Normal"/>
    <w:uiPriority w:val="99"/>
    <w:unhideWhenUsed/>
    <w:rsid w:val="00B4621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F72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72C8"/>
  </w:style>
  <w:style w:type="paragraph" w:styleId="Footer">
    <w:name w:val="footer"/>
    <w:basedOn w:val="Normal"/>
    <w:link w:val="FooterChar"/>
    <w:uiPriority w:val="99"/>
    <w:unhideWhenUsed/>
    <w:rsid w:val="001F72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72C8"/>
  </w:style>
  <w:style w:type="paragraph" w:styleId="Revision">
    <w:name w:val="Revision"/>
    <w:hidden/>
    <w:uiPriority w:val="99"/>
    <w:semiHidden/>
    <w:rsid w:val="003D3B9B"/>
    <w:pPr>
      <w:spacing w:after="0" w:line="240" w:lineRule="auto"/>
    </w:pPr>
  </w:style>
  <w:style w:type="character" w:styleId="CommentReference">
    <w:name w:val="annotation reference"/>
    <w:basedOn w:val="DefaultParagraphFont"/>
    <w:uiPriority w:val="99"/>
    <w:semiHidden/>
    <w:unhideWhenUsed/>
    <w:rsid w:val="00424B59"/>
    <w:rPr>
      <w:sz w:val="16"/>
      <w:szCs w:val="16"/>
    </w:rPr>
  </w:style>
  <w:style w:type="paragraph" w:styleId="CommentText">
    <w:name w:val="annotation text"/>
    <w:basedOn w:val="Normal"/>
    <w:link w:val="CommentTextChar"/>
    <w:uiPriority w:val="99"/>
    <w:unhideWhenUsed/>
    <w:rsid w:val="00424B59"/>
    <w:pPr>
      <w:spacing w:line="240" w:lineRule="auto"/>
    </w:pPr>
    <w:rPr>
      <w:sz w:val="20"/>
      <w:szCs w:val="20"/>
    </w:rPr>
  </w:style>
  <w:style w:type="character" w:customStyle="1" w:styleId="CommentTextChar">
    <w:name w:val="Comment Text Char"/>
    <w:basedOn w:val="DefaultParagraphFont"/>
    <w:link w:val="CommentText"/>
    <w:uiPriority w:val="99"/>
    <w:rsid w:val="00424B59"/>
    <w:rPr>
      <w:sz w:val="20"/>
      <w:szCs w:val="20"/>
    </w:rPr>
  </w:style>
  <w:style w:type="paragraph" w:styleId="CommentSubject">
    <w:name w:val="annotation subject"/>
    <w:basedOn w:val="CommentText"/>
    <w:next w:val="CommentText"/>
    <w:link w:val="CommentSubjectChar"/>
    <w:uiPriority w:val="99"/>
    <w:semiHidden/>
    <w:unhideWhenUsed/>
    <w:rsid w:val="00424B59"/>
    <w:rPr>
      <w:b/>
      <w:bCs/>
    </w:rPr>
  </w:style>
  <w:style w:type="character" w:customStyle="1" w:styleId="CommentSubjectChar">
    <w:name w:val="Comment Subject Char"/>
    <w:basedOn w:val="CommentTextChar"/>
    <w:link w:val="CommentSubject"/>
    <w:uiPriority w:val="99"/>
    <w:semiHidden/>
    <w:rsid w:val="00424B59"/>
    <w:rPr>
      <w:b/>
      <w:bCs/>
      <w:sz w:val="20"/>
      <w:szCs w:val="20"/>
    </w:rPr>
  </w:style>
  <w:style w:type="character" w:styleId="Hyperlink">
    <w:name w:val="Hyperlink"/>
    <w:basedOn w:val="DefaultParagraphFont"/>
    <w:uiPriority w:val="99"/>
    <w:unhideWhenUsed/>
    <w:rsid w:val="003E792A"/>
    <w:rPr>
      <w:color w:val="0563C1" w:themeColor="hyperlink"/>
      <w:u w:val="single"/>
    </w:rPr>
  </w:style>
  <w:style w:type="character" w:styleId="UnresolvedMention">
    <w:name w:val="Unresolved Mention"/>
    <w:basedOn w:val="DefaultParagraphFont"/>
    <w:uiPriority w:val="99"/>
    <w:semiHidden/>
    <w:unhideWhenUsed/>
    <w:rsid w:val="003E792A"/>
    <w:rPr>
      <w:color w:val="605E5C"/>
      <w:shd w:val="clear" w:color="auto" w:fill="E1DFDD"/>
    </w:rPr>
  </w:style>
  <w:style w:type="paragraph" w:customStyle="1" w:styleId="ds-markdown-paragraph">
    <w:name w:val="ds-markdown-paragraph"/>
    <w:basedOn w:val="Normal"/>
    <w:rsid w:val="00965593"/>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XWOSnzFxaOlxIgrood1DHH5pZg==">CgMxLjAyDWguN2p6ZjFyZHBjMGQyDmguaWV3ODQzMnhwMWl5OAByITFsMXRlaG9HbG9QOFh1UmNqN1Jfd1RtekIwU3g2SFg2Uw==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1556</Words>
  <Characters>8871</Characters>
  <Application>Microsoft Office Word</Application>
  <DocSecurity>0</DocSecurity>
  <Lines>73</Lines>
  <Paragraphs>20</Paragraphs>
  <ScaleCrop>false</ScaleCrop>
  <Company/>
  <LinksUpToDate>false</LinksUpToDate>
  <CharactersWithSpaces>10407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Hoàng Hương Giang</dc:creator>
  <cp:lastModifiedBy>hoang</cp:lastModifiedBy>
  <cp:revision>2</cp:revision>
  <dcterms:created xsi:type="dcterms:W3CDTF">2025-09-12T08:33:00Z</dcterms:created>
  <dcterms:modified xsi:type="dcterms:W3CDTF">2025-09-14T08:58:00Z</dcterms:modified>
</cp:coreProperties>
</file>